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D0E94" w14:textId="19AC1E68" w:rsidR="00095BF8" w:rsidRPr="00B34FED" w:rsidRDefault="00F46E39" w:rsidP="00095BF8">
      <w:pPr>
        <w:widowControl w:val="0"/>
        <w:autoSpaceDE w:val="0"/>
        <w:autoSpaceDN w:val="0"/>
        <w:adjustRightInd w:val="0"/>
        <w:spacing w:after="0" w:line="240" w:lineRule="auto"/>
        <w:rPr>
          <w:rFonts w:ascii="Arial" w:eastAsia="Times New Roman" w:hAnsi="Arial" w:cs="Arial"/>
          <w:b/>
          <w:bCs/>
        </w:rPr>
      </w:pPr>
      <w:bookmarkStart w:id="0" w:name="CL_ORDERHEADER"/>
      <w:r>
        <w:rPr>
          <w:rFonts w:ascii="Arial" w:eastAsia="Times New Roman" w:hAnsi="Arial" w:cs="Arial"/>
          <w:b/>
          <w:bCs/>
        </w:rPr>
        <w:t>Task Order #</w:t>
      </w:r>
      <w:r w:rsidR="003251D3">
        <w:rPr>
          <w:rFonts w:ascii="Arial" w:eastAsia="Times New Roman" w:hAnsi="Arial" w:cs="Arial"/>
          <w:b/>
          <w:bCs/>
        </w:rPr>
        <w:t>06</w:t>
      </w:r>
    </w:p>
    <w:p w14:paraId="11C529F9" w14:textId="77777777" w:rsidR="00095BF8" w:rsidRPr="00B34FED" w:rsidRDefault="00095BF8" w:rsidP="00095BF8">
      <w:pPr>
        <w:widowControl w:val="0"/>
        <w:autoSpaceDE w:val="0"/>
        <w:autoSpaceDN w:val="0"/>
        <w:adjustRightInd w:val="0"/>
        <w:spacing w:after="0" w:line="240" w:lineRule="auto"/>
        <w:rPr>
          <w:rFonts w:ascii="Arial" w:eastAsia="Times New Roman" w:hAnsi="Arial" w:cs="Arial"/>
          <w:b/>
        </w:rPr>
      </w:pPr>
    </w:p>
    <w:tbl>
      <w:tblPr>
        <w:tblW w:w="10080" w:type="dxa"/>
        <w:tblInd w:w="120" w:type="dxa"/>
        <w:tblLayout w:type="fixed"/>
        <w:tblCellMar>
          <w:left w:w="120" w:type="dxa"/>
          <w:right w:w="120" w:type="dxa"/>
        </w:tblCellMar>
        <w:tblLook w:val="0000" w:firstRow="0" w:lastRow="0" w:firstColumn="0" w:lastColumn="0" w:noHBand="0" w:noVBand="0"/>
      </w:tblPr>
      <w:tblGrid>
        <w:gridCol w:w="4680"/>
        <w:gridCol w:w="360"/>
        <w:gridCol w:w="5040"/>
      </w:tblGrid>
      <w:tr w:rsidR="00095BF8" w:rsidRPr="00B34FED" w14:paraId="36D95C9A" w14:textId="77777777" w:rsidTr="00F13C8A">
        <w:tc>
          <w:tcPr>
            <w:tcW w:w="5040" w:type="dxa"/>
            <w:gridSpan w:val="2"/>
            <w:tcBorders>
              <w:top w:val="single" w:sz="7" w:space="0" w:color="000000"/>
              <w:left w:val="single" w:sz="7" w:space="0" w:color="000000"/>
              <w:bottom w:val="single" w:sz="7" w:space="0" w:color="000000"/>
              <w:right w:val="single" w:sz="7" w:space="0" w:color="000000"/>
            </w:tcBorders>
          </w:tcPr>
          <w:p w14:paraId="53E7DFA4" w14:textId="77777777" w:rsidR="00095BF8" w:rsidRPr="00B34FED" w:rsidRDefault="00095BF8" w:rsidP="00F13C8A">
            <w:pPr>
              <w:widowControl w:val="0"/>
              <w:autoSpaceDE w:val="0"/>
              <w:autoSpaceDN w:val="0"/>
              <w:adjustRightInd w:val="0"/>
              <w:spacing w:after="0" w:line="240" w:lineRule="auto"/>
              <w:rPr>
                <w:rFonts w:ascii="Arial" w:eastAsia="Times New Roman" w:hAnsi="Arial" w:cs="Arial"/>
                <w:b/>
                <w:bCs/>
              </w:rPr>
            </w:pPr>
          </w:p>
          <w:p w14:paraId="017B7A89" w14:textId="77777777" w:rsidR="00095BF8" w:rsidRPr="00B34FED" w:rsidRDefault="00095BF8" w:rsidP="00F13C8A">
            <w:pPr>
              <w:widowControl w:val="0"/>
              <w:autoSpaceDE w:val="0"/>
              <w:autoSpaceDN w:val="0"/>
              <w:adjustRightInd w:val="0"/>
              <w:spacing w:after="0" w:line="240" w:lineRule="auto"/>
              <w:rPr>
                <w:rFonts w:ascii="Arial" w:eastAsia="Times New Roman" w:hAnsi="Arial" w:cs="Arial"/>
                <w:b/>
                <w:bCs/>
              </w:rPr>
            </w:pPr>
            <w:r w:rsidRPr="00B34FED">
              <w:rPr>
                <w:rFonts w:ascii="Arial" w:eastAsia="Times New Roman" w:hAnsi="Arial" w:cs="Arial"/>
                <w:b/>
                <w:bCs/>
              </w:rPr>
              <w:t>1. Issued by:</w:t>
            </w:r>
            <w:r>
              <w:rPr>
                <w:rFonts w:ascii="Arial" w:eastAsia="Times New Roman" w:hAnsi="Arial" w:cs="Arial"/>
                <w:b/>
                <w:bCs/>
              </w:rPr>
              <w:t xml:space="preserve"> </w:t>
            </w:r>
          </w:p>
        </w:tc>
        <w:tc>
          <w:tcPr>
            <w:tcW w:w="5040" w:type="dxa"/>
            <w:tcBorders>
              <w:top w:val="single" w:sz="7" w:space="0" w:color="000000"/>
              <w:left w:val="single" w:sz="7" w:space="0" w:color="000000"/>
              <w:bottom w:val="single" w:sz="7" w:space="0" w:color="000000"/>
              <w:right w:val="single" w:sz="7" w:space="0" w:color="000000"/>
            </w:tcBorders>
          </w:tcPr>
          <w:p w14:paraId="79189915" w14:textId="77777777" w:rsidR="00095BF8" w:rsidRPr="00B34FED" w:rsidRDefault="00095BF8" w:rsidP="00F13C8A">
            <w:pPr>
              <w:widowControl w:val="0"/>
              <w:autoSpaceDE w:val="0"/>
              <w:autoSpaceDN w:val="0"/>
              <w:adjustRightInd w:val="0"/>
              <w:spacing w:after="0" w:line="240" w:lineRule="auto"/>
              <w:rPr>
                <w:rFonts w:ascii="Arial" w:eastAsia="Times New Roman" w:hAnsi="Arial" w:cs="Arial"/>
                <w:b/>
                <w:bCs/>
              </w:rPr>
            </w:pPr>
          </w:p>
          <w:p w14:paraId="3FB5A720" w14:textId="77777777" w:rsidR="00095BF8" w:rsidRPr="00B34FED" w:rsidRDefault="00095BF8" w:rsidP="00F13C8A">
            <w:pPr>
              <w:widowControl w:val="0"/>
              <w:autoSpaceDE w:val="0"/>
              <w:autoSpaceDN w:val="0"/>
              <w:adjustRightInd w:val="0"/>
              <w:spacing w:after="0" w:line="240" w:lineRule="auto"/>
              <w:rPr>
                <w:rFonts w:ascii="Arial" w:eastAsia="Times New Roman" w:hAnsi="Arial" w:cs="Arial"/>
                <w:b/>
                <w:bCs/>
              </w:rPr>
            </w:pPr>
            <w:r w:rsidRPr="00B34FED">
              <w:rPr>
                <w:rFonts w:ascii="Arial" w:eastAsia="Times New Roman" w:hAnsi="Arial" w:cs="Arial"/>
                <w:b/>
                <w:bCs/>
              </w:rPr>
              <w:t>2. Issued to:</w:t>
            </w:r>
          </w:p>
        </w:tc>
      </w:tr>
      <w:tr w:rsidR="00095BF8" w:rsidRPr="00B34FED" w14:paraId="7440EDC1" w14:textId="77777777" w:rsidTr="00F13C8A">
        <w:tc>
          <w:tcPr>
            <w:tcW w:w="5040" w:type="dxa"/>
            <w:gridSpan w:val="2"/>
            <w:tcBorders>
              <w:top w:val="single" w:sz="7" w:space="0" w:color="000000"/>
              <w:left w:val="single" w:sz="7" w:space="0" w:color="000000"/>
              <w:bottom w:val="single" w:sz="7" w:space="0" w:color="000000"/>
              <w:right w:val="single" w:sz="7" w:space="0" w:color="000000"/>
            </w:tcBorders>
          </w:tcPr>
          <w:p w14:paraId="4BC261F3" w14:textId="77777777" w:rsidR="00095BF8" w:rsidRPr="00B34FED" w:rsidRDefault="00095BF8" w:rsidP="00F13C8A">
            <w:pPr>
              <w:widowControl w:val="0"/>
              <w:autoSpaceDE w:val="0"/>
              <w:autoSpaceDN w:val="0"/>
              <w:adjustRightInd w:val="0"/>
              <w:spacing w:after="0" w:line="240" w:lineRule="auto"/>
              <w:rPr>
                <w:rFonts w:ascii="Arial" w:eastAsia="Times New Roman" w:hAnsi="Arial" w:cs="Arial"/>
                <w:bCs/>
              </w:rPr>
            </w:pPr>
            <w:r w:rsidRPr="00B34FED">
              <w:rPr>
                <w:rFonts w:ascii="Arial" w:eastAsia="Times New Roman" w:hAnsi="Arial" w:cs="Arial"/>
                <w:bCs/>
              </w:rPr>
              <w:t xml:space="preserve">ARD </w:t>
            </w:r>
          </w:p>
          <w:p w14:paraId="7B349797" w14:textId="77777777" w:rsidR="00095BF8" w:rsidRPr="00B34FED" w:rsidRDefault="00095BF8" w:rsidP="00F13C8A">
            <w:pPr>
              <w:widowControl w:val="0"/>
              <w:autoSpaceDE w:val="0"/>
              <w:autoSpaceDN w:val="0"/>
              <w:adjustRightInd w:val="0"/>
              <w:spacing w:after="0" w:line="240" w:lineRule="auto"/>
              <w:rPr>
                <w:rFonts w:ascii="Arial" w:eastAsia="Times New Roman" w:hAnsi="Arial" w:cs="Arial"/>
                <w:b/>
              </w:rPr>
            </w:pPr>
            <w:r>
              <w:rPr>
                <w:rFonts w:ascii="Arial" w:eastAsia="Times New Roman" w:hAnsi="Arial" w:cs="Arial"/>
                <w:bCs/>
              </w:rPr>
              <w:t xml:space="preserve">34, </w:t>
            </w:r>
            <w:proofErr w:type="spellStart"/>
            <w:r>
              <w:rPr>
                <w:rFonts w:ascii="Arial" w:eastAsia="Times New Roman" w:hAnsi="Arial" w:cs="Arial"/>
                <w:bCs/>
              </w:rPr>
              <w:t>Chavchavadze</w:t>
            </w:r>
            <w:proofErr w:type="spellEnd"/>
            <w:r>
              <w:rPr>
                <w:rFonts w:ascii="Arial" w:eastAsia="Times New Roman" w:hAnsi="Arial" w:cs="Arial"/>
                <w:bCs/>
              </w:rPr>
              <w:t xml:space="preserve"> Ave.</w:t>
            </w:r>
          </w:p>
          <w:p w14:paraId="2BA886C6" w14:textId="77777777" w:rsidR="00095BF8" w:rsidRPr="00B34FED" w:rsidRDefault="00095BF8" w:rsidP="00F13C8A">
            <w:pPr>
              <w:widowControl w:val="0"/>
              <w:autoSpaceDE w:val="0"/>
              <w:autoSpaceDN w:val="0"/>
              <w:adjustRightInd w:val="0"/>
              <w:spacing w:after="0" w:line="240" w:lineRule="auto"/>
              <w:rPr>
                <w:rFonts w:ascii="Arial" w:eastAsia="Times New Roman" w:hAnsi="Arial" w:cs="Arial"/>
                <w:b/>
              </w:rPr>
            </w:pPr>
          </w:p>
        </w:tc>
        <w:tc>
          <w:tcPr>
            <w:tcW w:w="5040" w:type="dxa"/>
            <w:tcBorders>
              <w:top w:val="single" w:sz="7" w:space="0" w:color="000000"/>
              <w:left w:val="single" w:sz="7" w:space="0" w:color="000000"/>
              <w:bottom w:val="single" w:sz="7" w:space="0" w:color="000000"/>
              <w:right w:val="single" w:sz="7" w:space="0" w:color="000000"/>
            </w:tcBorders>
          </w:tcPr>
          <w:p w14:paraId="7B472AC6" w14:textId="77777777" w:rsidR="00095BF8" w:rsidRPr="00B34FED" w:rsidRDefault="00095BF8" w:rsidP="00F13C8A">
            <w:pPr>
              <w:spacing w:after="0" w:line="240" w:lineRule="auto"/>
              <w:rPr>
                <w:rFonts w:ascii="Arial" w:eastAsia="Times New Roman" w:hAnsi="Arial" w:cs="Arial"/>
                <w:bCs/>
              </w:rPr>
            </w:pPr>
            <w:r>
              <w:rPr>
                <w:rFonts w:ascii="Arial" w:eastAsia="Times New Roman" w:hAnsi="Arial" w:cs="Arial"/>
                <w:bCs/>
              </w:rPr>
              <w:t>ISET Policy Institute</w:t>
            </w:r>
          </w:p>
        </w:tc>
      </w:tr>
      <w:tr w:rsidR="00095BF8" w:rsidRPr="00B34FED" w14:paraId="7F9494F9" w14:textId="77777777" w:rsidTr="00F13C8A">
        <w:trPr>
          <w:trHeight w:val="352"/>
        </w:trPr>
        <w:tc>
          <w:tcPr>
            <w:tcW w:w="5040" w:type="dxa"/>
            <w:gridSpan w:val="2"/>
            <w:tcBorders>
              <w:top w:val="single" w:sz="7" w:space="0" w:color="000000"/>
              <w:left w:val="single" w:sz="7" w:space="0" w:color="000000"/>
              <w:bottom w:val="single" w:sz="7" w:space="0" w:color="000000"/>
              <w:right w:val="single" w:sz="7" w:space="0" w:color="000000"/>
            </w:tcBorders>
          </w:tcPr>
          <w:p w14:paraId="79EE00D1" w14:textId="77777777" w:rsidR="00095BF8" w:rsidRPr="00B34FED" w:rsidRDefault="00095BF8" w:rsidP="00027965">
            <w:pPr>
              <w:widowControl w:val="0"/>
              <w:autoSpaceDE w:val="0"/>
              <w:autoSpaceDN w:val="0"/>
              <w:adjustRightInd w:val="0"/>
              <w:spacing w:after="0" w:line="240" w:lineRule="auto"/>
              <w:rPr>
                <w:rFonts w:ascii="Arial" w:eastAsia="Times New Roman" w:hAnsi="Arial" w:cs="Arial"/>
                <w:b/>
                <w:bCs/>
              </w:rPr>
            </w:pPr>
            <w:r w:rsidRPr="00B34FED">
              <w:rPr>
                <w:rFonts w:ascii="Arial" w:eastAsia="Times New Roman" w:hAnsi="Arial" w:cs="Arial"/>
                <w:b/>
                <w:bCs/>
              </w:rPr>
              <w:t>3. Subcontract Number:</w:t>
            </w:r>
          </w:p>
        </w:tc>
        <w:tc>
          <w:tcPr>
            <w:tcW w:w="5040" w:type="dxa"/>
            <w:tcBorders>
              <w:top w:val="single" w:sz="7" w:space="0" w:color="000000"/>
              <w:left w:val="single" w:sz="7" w:space="0" w:color="000000"/>
              <w:bottom w:val="single" w:sz="7" w:space="0" w:color="000000"/>
              <w:right w:val="single" w:sz="7" w:space="0" w:color="000000"/>
            </w:tcBorders>
          </w:tcPr>
          <w:p w14:paraId="3AA24DEF" w14:textId="3036CDB1" w:rsidR="00095BF8" w:rsidRPr="00B34FED" w:rsidRDefault="00027965" w:rsidP="00F13C8A">
            <w:pPr>
              <w:widowControl w:val="0"/>
              <w:autoSpaceDE w:val="0"/>
              <w:autoSpaceDN w:val="0"/>
              <w:adjustRightInd w:val="0"/>
              <w:spacing w:after="0" w:line="240" w:lineRule="auto"/>
              <w:rPr>
                <w:rFonts w:ascii="Arial" w:eastAsia="Times New Roman" w:hAnsi="Arial" w:cs="Arial"/>
                <w:b/>
                <w:bCs/>
              </w:rPr>
            </w:pPr>
            <w:r>
              <w:rPr>
                <w:rFonts w:ascii="Arial" w:eastAsia="Times New Roman" w:hAnsi="Arial" w:cs="Arial"/>
                <w:b/>
                <w:bCs/>
              </w:rPr>
              <w:t>GGI-SUB-012</w:t>
            </w:r>
            <w:r w:rsidR="00591AA0">
              <w:rPr>
                <w:rFonts w:ascii="Arial" w:eastAsia="Times New Roman" w:hAnsi="Arial" w:cs="Arial"/>
                <w:b/>
                <w:bCs/>
              </w:rPr>
              <w:t>-</w:t>
            </w:r>
            <w:r w:rsidR="00B54341">
              <w:rPr>
                <w:rFonts w:ascii="Arial" w:eastAsia="Times New Roman" w:hAnsi="Arial" w:cs="Arial"/>
                <w:b/>
                <w:bCs/>
              </w:rPr>
              <w:t>TO05</w:t>
            </w:r>
          </w:p>
        </w:tc>
      </w:tr>
      <w:tr w:rsidR="00095BF8" w:rsidRPr="00B34FED" w14:paraId="4AA795EC" w14:textId="77777777" w:rsidTr="00F13C8A">
        <w:trPr>
          <w:trHeight w:val="298"/>
        </w:trPr>
        <w:tc>
          <w:tcPr>
            <w:tcW w:w="5040" w:type="dxa"/>
            <w:gridSpan w:val="2"/>
            <w:tcBorders>
              <w:top w:val="single" w:sz="7" w:space="0" w:color="000000"/>
              <w:left w:val="single" w:sz="7" w:space="0" w:color="000000"/>
              <w:bottom w:val="single" w:sz="7" w:space="0" w:color="000000"/>
              <w:right w:val="single" w:sz="7" w:space="0" w:color="000000"/>
            </w:tcBorders>
          </w:tcPr>
          <w:p w14:paraId="02241BC8" w14:textId="77777777" w:rsidR="00095BF8" w:rsidRPr="00B34FED" w:rsidRDefault="00095BF8" w:rsidP="00F13C8A">
            <w:pPr>
              <w:widowControl w:val="0"/>
              <w:autoSpaceDE w:val="0"/>
              <w:autoSpaceDN w:val="0"/>
              <w:adjustRightInd w:val="0"/>
              <w:spacing w:after="0" w:line="240" w:lineRule="auto"/>
              <w:rPr>
                <w:rFonts w:ascii="Arial" w:eastAsia="Times New Roman" w:hAnsi="Arial" w:cs="Arial"/>
                <w:b/>
                <w:bCs/>
              </w:rPr>
            </w:pPr>
            <w:r w:rsidRPr="00B34FED">
              <w:rPr>
                <w:rFonts w:ascii="Arial" w:eastAsia="Times New Roman" w:hAnsi="Arial" w:cs="Arial"/>
                <w:b/>
                <w:bCs/>
              </w:rPr>
              <w:t>4. Sub-Task Order Number:</w:t>
            </w:r>
            <w:r w:rsidR="00027965">
              <w:rPr>
                <w:rFonts w:ascii="Arial" w:eastAsia="Times New Roman" w:hAnsi="Arial" w:cs="Arial"/>
                <w:b/>
                <w:bCs/>
              </w:rPr>
              <w:t xml:space="preserve"> </w:t>
            </w:r>
          </w:p>
        </w:tc>
        <w:tc>
          <w:tcPr>
            <w:tcW w:w="5040" w:type="dxa"/>
            <w:tcBorders>
              <w:top w:val="single" w:sz="7" w:space="0" w:color="000000"/>
              <w:left w:val="single" w:sz="7" w:space="0" w:color="000000"/>
              <w:bottom w:val="single" w:sz="7" w:space="0" w:color="000000"/>
              <w:right w:val="single" w:sz="7" w:space="0" w:color="000000"/>
            </w:tcBorders>
          </w:tcPr>
          <w:p w14:paraId="3E4A7CEE" w14:textId="77777777" w:rsidR="00095BF8" w:rsidRPr="00B34FED" w:rsidRDefault="00027965" w:rsidP="00F13C8A">
            <w:pPr>
              <w:widowControl w:val="0"/>
              <w:autoSpaceDE w:val="0"/>
              <w:autoSpaceDN w:val="0"/>
              <w:adjustRightInd w:val="0"/>
              <w:spacing w:after="0" w:line="240" w:lineRule="auto"/>
              <w:rPr>
                <w:rFonts w:ascii="Arial" w:eastAsia="Times New Roman" w:hAnsi="Arial" w:cs="Arial"/>
                <w:b/>
                <w:bCs/>
              </w:rPr>
            </w:pPr>
            <w:r>
              <w:rPr>
                <w:rFonts w:ascii="Arial" w:eastAsia="Times New Roman" w:hAnsi="Arial" w:cs="Arial"/>
                <w:b/>
                <w:bCs/>
              </w:rPr>
              <w:t>0</w:t>
            </w:r>
            <w:r w:rsidR="00B93324">
              <w:rPr>
                <w:rFonts w:ascii="Arial" w:eastAsia="Times New Roman" w:hAnsi="Arial" w:cs="Arial"/>
                <w:b/>
                <w:bCs/>
              </w:rPr>
              <w:t>2</w:t>
            </w:r>
          </w:p>
        </w:tc>
      </w:tr>
      <w:tr w:rsidR="00095BF8" w:rsidRPr="00B34FED" w14:paraId="7572B0BE" w14:textId="77777777" w:rsidTr="00F13C8A">
        <w:trPr>
          <w:trHeight w:val="298"/>
        </w:trPr>
        <w:tc>
          <w:tcPr>
            <w:tcW w:w="5040" w:type="dxa"/>
            <w:gridSpan w:val="2"/>
            <w:tcBorders>
              <w:top w:val="single" w:sz="7" w:space="0" w:color="000000"/>
              <w:left w:val="single" w:sz="7" w:space="0" w:color="000000"/>
              <w:bottom w:val="single" w:sz="7" w:space="0" w:color="000000"/>
              <w:right w:val="single" w:sz="7" w:space="0" w:color="000000"/>
            </w:tcBorders>
          </w:tcPr>
          <w:p w14:paraId="1A2F58F3" w14:textId="77777777" w:rsidR="00095BF8" w:rsidRPr="00B34FED" w:rsidRDefault="00095BF8" w:rsidP="00F13C8A">
            <w:pPr>
              <w:widowControl w:val="0"/>
              <w:autoSpaceDE w:val="0"/>
              <w:autoSpaceDN w:val="0"/>
              <w:adjustRightInd w:val="0"/>
              <w:spacing w:after="0" w:line="240" w:lineRule="auto"/>
              <w:rPr>
                <w:rFonts w:ascii="Arial" w:eastAsia="Times New Roman" w:hAnsi="Arial" w:cs="Arial"/>
                <w:b/>
                <w:bCs/>
              </w:rPr>
            </w:pPr>
            <w:r>
              <w:rPr>
                <w:rFonts w:ascii="Arial" w:eastAsia="Times New Roman" w:hAnsi="Arial" w:cs="Arial"/>
                <w:b/>
                <w:bCs/>
              </w:rPr>
              <w:t xml:space="preserve">5. Prime Contract: </w:t>
            </w:r>
          </w:p>
        </w:tc>
        <w:tc>
          <w:tcPr>
            <w:tcW w:w="5040" w:type="dxa"/>
            <w:tcBorders>
              <w:top w:val="single" w:sz="7" w:space="0" w:color="000000"/>
              <w:left w:val="single" w:sz="7" w:space="0" w:color="000000"/>
              <w:bottom w:val="single" w:sz="7" w:space="0" w:color="000000"/>
              <w:right w:val="single" w:sz="7" w:space="0" w:color="000000"/>
            </w:tcBorders>
          </w:tcPr>
          <w:p w14:paraId="2574306E" w14:textId="77777777" w:rsidR="00095BF8" w:rsidRPr="00B34FED" w:rsidRDefault="00027965" w:rsidP="00F13C8A">
            <w:pPr>
              <w:widowControl w:val="0"/>
              <w:autoSpaceDE w:val="0"/>
              <w:autoSpaceDN w:val="0"/>
              <w:adjustRightInd w:val="0"/>
              <w:spacing w:after="0" w:line="240" w:lineRule="auto"/>
              <w:rPr>
                <w:rFonts w:ascii="Arial" w:eastAsia="Times New Roman" w:hAnsi="Arial" w:cs="Arial"/>
                <w:b/>
                <w:bCs/>
              </w:rPr>
            </w:pPr>
            <w:r w:rsidRPr="0001733F">
              <w:rPr>
                <w:b/>
                <w:sz w:val="24"/>
                <w:szCs w:val="24"/>
              </w:rPr>
              <w:t>AID-114-C-15-00001</w:t>
            </w:r>
          </w:p>
        </w:tc>
      </w:tr>
      <w:tr w:rsidR="00095BF8" w:rsidRPr="00B34FED" w14:paraId="30774944" w14:textId="77777777" w:rsidTr="00F13C8A">
        <w:trPr>
          <w:trHeight w:val="352"/>
        </w:trPr>
        <w:tc>
          <w:tcPr>
            <w:tcW w:w="10080" w:type="dxa"/>
            <w:gridSpan w:val="3"/>
            <w:tcBorders>
              <w:top w:val="single" w:sz="7" w:space="0" w:color="000000"/>
              <w:left w:val="single" w:sz="7" w:space="0" w:color="000000"/>
              <w:bottom w:val="single" w:sz="7" w:space="0" w:color="000000"/>
              <w:right w:val="single" w:sz="7" w:space="0" w:color="000000"/>
            </w:tcBorders>
          </w:tcPr>
          <w:p w14:paraId="52A2F8A1" w14:textId="55E37CD6" w:rsidR="00481A7F" w:rsidRPr="00CC2D68" w:rsidRDefault="00095BF8" w:rsidP="00481A7F">
            <w:pPr>
              <w:widowControl w:val="0"/>
              <w:autoSpaceDE w:val="0"/>
              <w:autoSpaceDN w:val="0"/>
              <w:adjustRightInd w:val="0"/>
              <w:spacing w:after="0" w:line="240" w:lineRule="auto"/>
              <w:jc w:val="both"/>
              <w:rPr>
                <w:rFonts w:ascii="Sylfaen" w:eastAsia="Times New Roman" w:hAnsi="Sylfaen" w:cs="Arial"/>
                <w:i/>
                <w:iCs/>
              </w:rPr>
            </w:pPr>
            <w:r w:rsidRPr="00B34FED">
              <w:rPr>
                <w:rFonts w:ascii="Arial" w:eastAsia="Times New Roman" w:hAnsi="Arial" w:cs="Arial"/>
                <w:b/>
                <w:bCs/>
              </w:rPr>
              <w:t>6. Contents</w:t>
            </w:r>
            <w:r>
              <w:rPr>
                <w:rFonts w:ascii="Arial" w:eastAsia="Times New Roman" w:hAnsi="Arial" w:cs="Arial"/>
                <w:b/>
                <w:bCs/>
              </w:rPr>
              <w:t>:</w:t>
            </w:r>
            <w:r w:rsidR="00CC2D68">
              <w:rPr>
                <w:rFonts w:ascii="Arial" w:eastAsia="Times New Roman" w:hAnsi="Arial" w:cs="Arial"/>
                <w:b/>
                <w:bCs/>
              </w:rPr>
              <w:t xml:space="preserve"> </w:t>
            </w:r>
            <w:r w:rsidR="00CC2D68">
              <w:rPr>
                <w:rFonts w:ascii="Arial" w:eastAsia="Times New Roman" w:hAnsi="Arial" w:cs="Arial"/>
                <w:bCs/>
              </w:rPr>
              <w:t xml:space="preserve">Preparation of policy papers and coaching of the pilot RIA on Georgia’s </w:t>
            </w:r>
            <w:r w:rsidR="006D10EC">
              <w:rPr>
                <w:rFonts w:ascii="Arial" w:eastAsia="Times New Roman" w:hAnsi="Arial" w:cs="Arial"/>
                <w:bCs/>
              </w:rPr>
              <w:t>housing policy</w:t>
            </w:r>
          </w:p>
          <w:p w14:paraId="5129177F" w14:textId="77777777" w:rsidR="00095BF8" w:rsidRPr="00B34FED" w:rsidRDefault="00095BF8" w:rsidP="00F13C8A">
            <w:pPr>
              <w:widowControl w:val="0"/>
              <w:autoSpaceDE w:val="0"/>
              <w:autoSpaceDN w:val="0"/>
              <w:adjustRightInd w:val="0"/>
              <w:spacing w:after="0" w:line="240" w:lineRule="auto"/>
              <w:rPr>
                <w:rFonts w:ascii="Arial" w:eastAsia="Times New Roman" w:hAnsi="Arial" w:cs="Arial"/>
                <w:b/>
                <w:bCs/>
              </w:rPr>
            </w:pPr>
          </w:p>
        </w:tc>
      </w:tr>
      <w:tr w:rsidR="00095BF8" w:rsidRPr="00B34FED" w14:paraId="65194B84" w14:textId="77777777" w:rsidTr="00027965">
        <w:trPr>
          <w:trHeight w:val="2053"/>
        </w:trPr>
        <w:tc>
          <w:tcPr>
            <w:tcW w:w="10080" w:type="dxa"/>
            <w:gridSpan w:val="3"/>
            <w:tcBorders>
              <w:top w:val="single" w:sz="4" w:space="0" w:color="auto"/>
              <w:left w:val="single" w:sz="7" w:space="0" w:color="000000"/>
              <w:bottom w:val="single" w:sz="7" w:space="0" w:color="000000"/>
              <w:right w:val="single" w:sz="7" w:space="0" w:color="000000"/>
            </w:tcBorders>
          </w:tcPr>
          <w:p w14:paraId="6B427F48" w14:textId="77777777" w:rsidR="00027965" w:rsidRDefault="00095BF8" w:rsidP="00027965">
            <w:pPr>
              <w:pStyle w:val="TOC2"/>
              <w:rPr>
                <w:rFonts w:asciiTheme="minorHAnsi" w:eastAsiaTheme="minorEastAsia" w:hAnsiTheme="minorHAnsi" w:cstheme="minorBidi"/>
                <w:bCs w:val="0"/>
              </w:rPr>
            </w:pPr>
            <w:r w:rsidRPr="00B34FED">
              <w:rPr>
                <w:rFonts w:ascii="Arial" w:hAnsi="Arial" w:cs="Arial"/>
              </w:rPr>
              <w:fldChar w:fldCharType="begin"/>
            </w:r>
            <w:r w:rsidRPr="00B34FED">
              <w:rPr>
                <w:rFonts w:ascii="Arial" w:hAnsi="Arial" w:cs="Arial"/>
              </w:rPr>
              <w:instrText xml:space="preserve"> TOC \o "1-2" \h \z \u </w:instrText>
            </w:r>
            <w:r w:rsidRPr="00B34FED">
              <w:rPr>
                <w:rFonts w:ascii="Arial" w:hAnsi="Arial" w:cs="Arial"/>
              </w:rPr>
              <w:fldChar w:fldCharType="separate"/>
            </w:r>
            <w:r w:rsidR="00027965" w:rsidRPr="0001733F">
              <w:rPr>
                <w:rFonts w:ascii="Arial" w:hAnsi="Arial" w:cs="Arial"/>
              </w:rPr>
              <w:fldChar w:fldCharType="begin"/>
            </w:r>
            <w:r w:rsidR="00027965" w:rsidRPr="0001733F">
              <w:rPr>
                <w:rFonts w:ascii="Arial" w:hAnsi="Arial" w:cs="Arial"/>
              </w:rPr>
              <w:instrText xml:space="preserve"> TOC \o "1-2" \h \z \u </w:instrText>
            </w:r>
            <w:r w:rsidR="00027965" w:rsidRPr="0001733F">
              <w:rPr>
                <w:rFonts w:ascii="Arial" w:hAnsi="Arial" w:cs="Arial"/>
              </w:rPr>
              <w:fldChar w:fldCharType="separate"/>
            </w:r>
            <w:hyperlink w:anchor="_Toc525798860" w:history="1">
              <w:r w:rsidR="00027965" w:rsidRPr="00AB5F28">
                <w:rPr>
                  <w:rStyle w:val="Hyperlink"/>
                  <w:rFonts w:ascii="Arial" w:hAnsi="Arial" w:cs="Arial"/>
                  <w:b/>
                  <w:i/>
                  <w:iCs/>
                </w:rPr>
                <w:t>A.1 TITLE</w:t>
              </w:r>
              <w:r w:rsidR="00027965">
                <w:rPr>
                  <w:webHidden/>
                </w:rPr>
                <w:tab/>
                <w:t>……………………………………………………………………………………………….</w:t>
              </w:r>
              <w:r w:rsidR="00027965">
                <w:rPr>
                  <w:webHidden/>
                </w:rPr>
                <w:fldChar w:fldCharType="begin"/>
              </w:r>
              <w:r w:rsidR="00027965">
                <w:rPr>
                  <w:webHidden/>
                </w:rPr>
                <w:instrText xml:space="preserve"> PAGEREF _Toc525798860 \h </w:instrText>
              </w:r>
              <w:r w:rsidR="00027965">
                <w:rPr>
                  <w:webHidden/>
                </w:rPr>
              </w:r>
              <w:r w:rsidR="00027965">
                <w:rPr>
                  <w:webHidden/>
                </w:rPr>
                <w:fldChar w:fldCharType="separate"/>
              </w:r>
              <w:r w:rsidR="00027965">
                <w:rPr>
                  <w:webHidden/>
                </w:rPr>
                <w:t>2</w:t>
              </w:r>
              <w:r w:rsidR="00027965">
                <w:rPr>
                  <w:webHidden/>
                </w:rPr>
                <w:fldChar w:fldCharType="end"/>
              </w:r>
            </w:hyperlink>
          </w:p>
          <w:p w14:paraId="7119D53B" w14:textId="77777777" w:rsidR="00027965" w:rsidRDefault="006648C0" w:rsidP="00027965">
            <w:pPr>
              <w:pStyle w:val="TOC2"/>
              <w:rPr>
                <w:rFonts w:asciiTheme="minorHAnsi" w:eastAsiaTheme="minorEastAsia" w:hAnsiTheme="minorHAnsi" w:cstheme="minorBidi"/>
                <w:bCs w:val="0"/>
              </w:rPr>
            </w:pPr>
            <w:hyperlink w:anchor="_Toc525798861" w:history="1">
              <w:r w:rsidR="00027965" w:rsidRPr="00AB5F28">
                <w:rPr>
                  <w:rStyle w:val="Hyperlink"/>
                  <w:rFonts w:ascii="Arial" w:hAnsi="Arial" w:cs="Arial"/>
                  <w:b/>
                  <w:i/>
                  <w:iCs/>
                </w:rPr>
                <w:t>A.2 BACKGROUND</w:t>
              </w:r>
              <w:r w:rsidR="00027965">
                <w:rPr>
                  <w:webHidden/>
                </w:rPr>
                <w:tab/>
              </w:r>
              <w:r w:rsidR="00027965">
                <w:rPr>
                  <w:webHidden/>
                </w:rPr>
                <w:fldChar w:fldCharType="begin"/>
              </w:r>
              <w:r w:rsidR="00027965">
                <w:rPr>
                  <w:webHidden/>
                </w:rPr>
                <w:instrText xml:space="preserve"> PAGEREF _Toc525798861 \h </w:instrText>
              </w:r>
              <w:r w:rsidR="00027965">
                <w:rPr>
                  <w:webHidden/>
                </w:rPr>
              </w:r>
              <w:r w:rsidR="00027965">
                <w:rPr>
                  <w:webHidden/>
                </w:rPr>
                <w:fldChar w:fldCharType="separate"/>
              </w:r>
              <w:r w:rsidR="00027965">
                <w:rPr>
                  <w:webHidden/>
                </w:rPr>
                <w:t>2</w:t>
              </w:r>
              <w:r w:rsidR="00027965">
                <w:rPr>
                  <w:webHidden/>
                </w:rPr>
                <w:fldChar w:fldCharType="end"/>
              </w:r>
            </w:hyperlink>
          </w:p>
          <w:p w14:paraId="07161DD1" w14:textId="77777777" w:rsidR="00027965" w:rsidRDefault="006648C0" w:rsidP="00027965">
            <w:pPr>
              <w:pStyle w:val="TOC2"/>
              <w:rPr>
                <w:rFonts w:asciiTheme="minorHAnsi" w:eastAsiaTheme="minorEastAsia" w:hAnsiTheme="minorHAnsi" w:cstheme="minorBidi"/>
                <w:bCs w:val="0"/>
              </w:rPr>
            </w:pPr>
            <w:hyperlink w:anchor="_Toc525798862" w:history="1">
              <w:r w:rsidR="00027965" w:rsidRPr="00AB5F28">
                <w:rPr>
                  <w:rStyle w:val="Hyperlink"/>
                  <w:rFonts w:ascii="Arial" w:hAnsi="Arial" w:cs="Arial"/>
                  <w:b/>
                  <w:i/>
                  <w:iCs/>
                </w:rPr>
                <w:t>A.3 OBJECTIVE</w:t>
              </w:r>
              <w:r w:rsidR="00027965">
                <w:rPr>
                  <w:webHidden/>
                </w:rPr>
                <w:tab/>
              </w:r>
              <w:r w:rsidR="00027965">
                <w:rPr>
                  <w:webHidden/>
                </w:rPr>
                <w:fldChar w:fldCharType="begin"/>
              </w:r>
              <w:r w:rsidR="00027965">
                <w:rPr>
                  <w:webHidden/>
                </w:rPr>
                <w:instrText xml:space="preserve"> PAGEREF _Toc525798862 \h </w:instrText>
              </w:r>
              <w:r w:rsidR="00027965">
                <w:rPr>
                  <w:webHidden/>
                </w:rPr>
              </w:r>
              <w:r w:rsidR="00027965">
                <w:rPr>
                  <w:webHidden/>
                </w:rPr>
                <w:fldChar w:fldCharType="separate"/>
              </w:r>
              <w:r w:rsidR="00027965">
                <w:rPr>
                  <w:webHidden/>
                </w:rPr>
                <w:t>2</w:t>
              </w:r>
              <w:r w:rsidR="00027965">
                <w:rPr>
                  <w:webHidden/>
                </w:rPr>
                <w:fldChar w:fldCharType="end"/>
              </w:r>
            </w:hyperlink>
          </w:p>
          <w:p w14:paraId="76828542" w14:textId="77777777" w:rsidR="00027965" w:rsidRDefault="006648C0" w:rsidP="00027965">
            <w:pPr>
              <w:pStyle w:val="TOC2"/>
              <w:rPr>
                <w:rFonts w:asciiTheme="minorHAnsi" w:eastAsiaTheme="minorEastAsia" w:hAnsiTheme="minorHAnsi" w:cstheme="minorBidi"/>
                <w:bCs w:val="0"/>
              </w:rPr>
            </w:pPr>
            <w:hyperlink w:anchor="_Toc525798863" w:history="1">
              <w:r w:rsidR="00027965" w:rsidRPr="00AB5F28">
                <w:rPr>
                  <w:rStyle w:val="Hyperlink"/>
                  <w:rFonts w:ascii="Arial" w:hAnsi="Arial" w:cs="Arial"/>
                  <w:b/>
                  <w:i/>
                  <w:iCs/>
                </w:rPr>
                <w:t>A.5 DELIVERABLES AND DELIVERABLES SCHEDULE</w:t>
              </w:r>
              <w:r w:rsidR="00027965">
                <w:rPr>
                  <w:webHidden/>
                </w:rPr>
                <w:tab/>
              </w:r>
              <w:r w:rsidR="00027965">
                <w:rPr>
                  <w:webHidden/>
                </w:rPr>
                <w:fldChar w:fldCharType="begin"/>
              </w:r>
              <w:r w:rsidR="00027965">
                <w:rPr>
                  <w:webHidden/>
                </w:rPr>
                <w:instrText xml:space="preserve"> PAGEREF _Toc525798863 \h </w:instrText>
              </w:r>
              <w:r w:rsidR="00027965">
                <w:rPr>
                  <w:webHidden/>
                </w:rPr>
              </w:r>
              <w:r w:rsidR="00027965">
                <w:rPr>
                  <w:webHidden/>
                </w:rPr>
                <w:fldChar w:fldCharType="separate"/>
              </w:r>
              <w:r w:rsidR="00027965">
                <w:rPr>
                  <w:webHidden/>
                </w:rPr>
                <w:t>3</w:t>
              </w:r>
              <w:r w:rsidR="00027965">
                <w:rPr>
                  <w:webHidden/>
                </w:rPr>
                <w:fldChar w:fldCharType="end"/>
              </w:r>
            </w:hyperlink>
          </w:p>
          <w:p w14:paraId="083F26DF" w14:textId="77777777" w:rsidR="00027965" w:rsidRDefault="006648C0" w:rsidP="00027965">
            <w:pPr>
              <w:pStyle w:val="TOC2"/>
              <w:rPr>
                <w:rFonts w:asciiTheme="minorHAnsi" w:eastAsiaTheme="minorEastAsia" w:hAnsiTheme="minorHAnsi" w:cstheme="minorBidi"/>
                <w:bCs w:val="0"/>
              </w:rPr>
            </w:pPr>
            <w:hyperlink w:anchor="_Toc525798865" w:history="1">
              <w:r w:rsidR="00027965" w:rsidRPr="00AB5F28">
                <w:rPr>
                  <w:rStyle w:val="Hyperlink"/>
                  <w:rFonts w:ascii="Arial" w:hAnsi="Arial" w:cs="Arial"/>
                  <w:b/>
                  <w:i/>
                  <w:iCs/>
                </w:rPr>
                <w:t>A.6 TECHNICAL DIRECTIONS</w:t>
              </w:r>
              <w:r w:rsidR="00027965">
                <w:rPr>
                  <w:webHidden/>
                </w:rPr>
                <w:tab/>
              </w:r>
              <w:r w:rsidR="00027965">
                <w:rPr>
                  <w:webHidden/>
                </w:rPr>
                <w:fldChar w:fldCharType="begin"/>
              </w:r>
              <w:r w:rsidR="00027965">
                <w:rPr>
                  <w:webHidden/>
                </w:rPr>
                <w:instrText xml:space="preserve"> PAGEREF _Toc525798865 \h </w:instrText>
              </w:r>
              <w:r w:rsidR="00027965">
                <w:rPr>
                  <w:webHidden/>
                </w:rPr>
              </w:r>
              <w:r w:rsidR="00027965">
                <w:rPr>
                  <w:webHidden/>
                </w:rPr>
                <w:fldChar w:fldCharType="separate"/>
              </w:r>
              <w:r w:rsidR="00027965">
                <w:rPr>
                  <w:webHidden/>
                </w:rPr>
                <w:t>3</w:t>
              </w:r>
              <w:r w:rsidR="00027965">
                <w:rPr>
                  <w:webHidden/>
                </w:rPr>
                <w:fldChar w:fldCharType="end"/>
              </w:r>
            </w:hyperlink>
          </w:p>
          <w:p w14:paraId="79C2F015" w14:textId="77777777" w:rsidR="00027965" w:rsidRDefault="006648C0" w:rsidP="00027965">
            <w:pPr>
              <w:pStyle w:val="TOC2"/>
              <w:rPr>
                <w:rFonts w:asciiTheme="minorHAnsi" w:eastAsiaTheme="minorEastAsia" w:hAnsiTheme="minorHAnsi" w:cstheme="minorBidi"/>
                <w:bCs w:val="0"/>
              </w:rPr>
            </w:pPr>
            <w:hyperlink w:anchor="_Toc525798866" w:history="1">
              <w:r w:rsidR="00027965" w:rsidRPr="00AB5F28">
                <w:rPr>
                  <w:rStyle w:val="Hyperlink"/>
                  <w:rFonts w:ascii="Arial" w:hAnsi="Arial" w:cs="Arial"/>
                  <w:b/>
                  <w:i/>
                  <w:iCs/>
                </w:rPr>
                <w:t>A.7 TERM OF PERFORMANCE</w:t>
              </w:r>
              <w:r w:rsidR="00027965">
                <w:rPr>
                  <w:webHidden/>
                </w:rPr>
                <w:tab/>
              </w:r>
              <w:r w:rsidR="00027965">
                <w:rPr>
                  <w:webHidden/>
                </w:rPr>
                <w:fldChar w:fldCharType="begin"/>
              </w:r>
              <w:r w:rsidR="00027965">
                <w:rPr>
                  <w:webHidden/>
                </w:rPr>
                <w:instrText xml:space="preserve"> PAGEREF _Toc525798866 \h </w:instrText>
              </w:r>
              <w:r w:rsidR="00027965">
                <w:rPr>
                  <w:webHidden/>
                </w:rPr>
              </w:r>
              <w:r w:rsidR="00027965">
                <w:rPr>
                  <w:webHidden/>
                </w:rPr>
                <w:fldChar w:fldCharType="separate"/>
              </w:r>
              <w:r w:rsidR="00027965">
                <w:rPr>
                  <w:webHidden/>
                </w:rPr>
                <w:t>4</w:t>
              </w:r>
              <w:r w:rsidR="00027965">
                <w:rPr>
                  <w:webHidden/>
                </w:rPr>
                <w:fldChar w:fldCharType="end"/>
              </w:r>
            </w:hyperlink>
          </w:p>
          <w:p w14:paraId="468142E0" w14:textId="77777777" w:rsidR="00027965" w:rsidRDefault="006648C0" w:rsidP="00027965">
            <w:pPr>
              <w:pStyle w:val="TOC2"/>
              <w:rPr>
                <w:rFonts w:asciiTheme="minorHAnsi" w:eastAsiaTheme="minorEastAsia" w:hAnsiTheme="minorHAnsi" w:cstheme="minorBidi"/>
                <w:bCs w:val="0"/>
              </w:rPr>
            </w:pPr>
            <w:hyperlink w:anchor="_Toc525798867" w:history="1">
              <w:r w:rsidR="00027965" w:rsidRPr="00AB5F28">
                <w:rPr>
                  <w:rStyle w:val="Hyperlink"/>
                  <w:rFonts w:ascii="Arial" w:hAnsi="Arial" w:cs="Arial"/>
                  <w:b/>
                  <w:i/>
                  <w:iCs/>
                </w:rPr>
                <w:t>A.9 FIRM FIXED PRICE</w:t>
              </w:r>
              <w:r w:rsidR="00027965">
                <w:rPr>
                  <w:webHidden/>
                </w:rPr>
                <w:tab/>
              </w:r>
              <w:r w:rsidR="00027965">
                <w:rPr>
                  <w:webHidden/>
                </w:rPr>
                <w:fldChar w:fldCharType="begin"/>
              </w:r>
              <w:r w:rsidR="00027965">
                <w:rPr>
                  <w:webHidden/>
                </w:rPr>
                <w:instrText xml:space="preserve"> PAGEREF _Toc525798867 \h </w:instrText>
              </w:r>
              <w:r w:rsidR="00027965">
                <w:rPr>
                  <w:webHidden/>
                </w:rPr>
              </w:r>
              <w:r w:rsidR="00027965">
                <w:rPr>
                  <w:webHidden/>
                </w:rPr>
                <w:fldChar w:fldCharType="separate"/>
              </w:r>
              <w:r w:rsidR="00027965">
                <w:rPr>
                  <w:webHidden/>
                </w:rPr>
                <w:t>4</w:t>
              </w:r>
              <w:r w:rsidR="00027965">
                <w:rPr>
                  <w:webHidden/>
                </w:rPr>
                <w:fldChar w:fldCharType="end"/>
              </w:r>
            </w:hyperlink>
          </w:p>
          <w:p w14:paraId="67EF5EEB" w14:textId="77777777" w:rsidR="00095BF8" w:rsidRPr="00B34FED" w:rsidRDefault="00027965" w:rsidP="00027965">
            <w:pPr>
              <w:tabs>
                <w:tab w:val="left" w:pos="720"/>
                <w:tab w:val="right" w:leader="dot" w:pos="9360"/>
              </w:tabs>
              <w:spacing w:after="0" w:line="240" w:lineRule="auto"/>
              <w:rPr>
                <w:rFonts w:ascii="Arial" w:eastAsia="Times New Roman" w:hAnsi="Arial" w:cs="Arial"/>
                <w:bCs/>
                <w:noProof/>
              </w:rPr>
            </w:pPr>
            <w:r w:rsidRPr="0001733F">
              <w:rPr>
                <w:rFonts w:ascii="Arial" w:eastAsia="Times New Roman" w:hAnsi="Arial" w:cs="Arial"/>
              </w:rPr>
              <w:fldChar w:fldCharType="end"/>
            </w:r>
            <w:r w:rsidR="00095BF8" w:rsidRPr="00B34FED">
              <w:rPr>
                <w:rFonts w:ascii="Arial" w:eastAsia="Times New Roman" w:hAnsi="Arial" w:cs="Arial"/>
              </w:rPr>
              <w:fldChar w:fldCharType="end"/>
            </w:r>
          </w:p>
        </w:tc>
      </w:tr>
      <w:tr w:rsidR="00095BF8" w:rsidRPr="00B34FED" w14:paraId="5037DCA4" w14:textId="77777777" w:rsidTr="00F13C8A">
        <w:trPr>
          <w:trHeight w:val="73"/>
        </w:trPr>
        <w:tc>
          <w:tcPr>
            <w:tcW w:w="10080" w:type="dxa"/>
            <w:gridSpan w:val="3"/>
            <w:tcBorders>
              <w:top w:val="single" w:sz="7" w:space="0" w:color="000000"/>
              <w:left w:val="single" w:sz="7" w:space="0" w:color="000000"/>
              <w:bottom w:val="single" w:sz="7" w:space="0" w:color="000000"/>
              <w:right w:val="single" w:sz="7" w:space="0" w:color="000000"/>
            </w:tcBorders>
          </w:tcPr>
          <w:p w14:paraId="1672E13F" w14:textId="77777777" w:rsidR="00095BF8" w:rsidRPr="006C05BA" w:rsidRDefault="00095BF8" w:rsidP="00F13C8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650"/>
              </w:tabs>
              <w:autoSpaceDE w:val="0"/>
              <w:autoSpaceDN w:val="0"/>
              <w:adjustRightInd w:val="0"/>
              <w:spacing w:after="0" w:line="240" w:lineRule="auto"/>
              <w:jc w:val="both"/>
              <w:rPr>
                <w:rFonts w:ascii="Arial" w:eastAsia="Times New Roman" w:hAnsi="Arial" w:cs="Arial"/>
              </w:rPr>
            </w:pPr>
            <w:r w:rsidRPr="006C05BA">
              <w:rPr>
                <w:rFonts w:ascii="Arial" w:eastAsia="Times New Roman" w:hAnsi="Arial" w:cs="Arial"/>
              </w:rPr>
              <w:t>The Subcontractor agrees to furnish and deliver all items or perform all the services set forth or otherwise identified above and on any continuation sheets for the consideration stated herein. The rights and obligations of the parties to this subcontract shall be subject to and governed by the following documents: (a) the Subcontract referenced in Block 3 above; (b) this Sub-Task Order; and (c) such provisions and specifications as are attached or incorporated by reference herein.</w:t>
            </w:r>
          </w:p>
        </w:tc>
      </w:tr>
      <w:tr w:rsidR="00095BF8" w:rsidRPr="00B34FED" w14:paraId="23A36D00" w14:textId="77777777" w:rsidTr="006C05BA">
        <w:trPr>
          <w:trHeight w:val="51"/>
        </w:trPr>
        <w:tc>
          <w:tcPr>
            <w:tcW w:w="4680" w:type="dxa"/>
            <w:tcBorders>
              <w:top w:val="single" w:sz="7" w:space="0" w:color="000000"/>
              <w:left w:val="single" w:sz="7" w:space="0" w:color="000000"/>
              <w:bottom w:val="single" w:sz="7" w:space="0" w:color="000000"/>
              <w:right w:val="single" w:sz="7" w:space="0" w:color="000000"/>
            </w:tcBorders>
          </w:tcPr>
          <w:p w14:paraId="0A18669C" w14:textId="05199EA1" w:rsidR="006D54F2" w:rsidRDefault="006D54F2" w:rsidP="006D54F2">
            <w:pPr>
              <w:widowControl w:val="0"/>
              <w:autoSpaceDE w:val="0"/>
              <w:autoSpaceDN w:val="0"/>
              <w:adjustRightInd w:val="0"/>
              <w:spacing w:after="0" w:line="240" w:lineRule="auto"/>
              <w:rPr>
                <w:rFonts w:ascii="Arial" w:eastAsia="Times New Roman" w:hAnsi="Arial" w:cs="Arial"/>
              </w:rPr>
            </w:pPr>
            <w:r>
              <w:rPr>
                <w:rFonts w:ascii="Arial" w:eastAsia="Times New Roman" w:hAnsi="Arial" w:cs="Arial"/>
              </w:rPr>
              <w:t>Name:</w:t>
            </w:r>
            <w:r w:rsidR="003251D3">
              <w:rPr>
                <w:rFonts w:ascii="Arial" w:eastAsia="Times New Roman" w:hAnsi="Arial" w:cs="Arial"/>
              </w:rPr>
              <w:t xml:space="preserve"> Nana </w:t>
            </w:r>
            <w:proofErr w:type="spellStart"/>
            <w:r w:rsidR="003251D3">
              <w:rPr>
                <w:rFonts w:ascii="Arial" w:eastAsia="Times New Roman" w:hAnsi="Arial" w:cs="Arial"/>
              </w:rPr>
              <w:t>Berdzenishvili</w:t>
            </w:r>
            <w:proofErr w:type="spellEnd"/>
            <w:r>
              <w:rPr>
                <w:rFonts w:ascii="Arial" w:eastAsia="Times New Roman" w:hAnsi="Arial" w:cs="Arial"/>
              </w:rPr>
              <w:t xml:space="preserve"> </w:t>
            </w:r>
            <w:r w:rsidR="00A9492C">
              <w:rPr>
                <w:rFonts w:ascii="Arial" w:eastAsia="Times New Roman" w:hAnsi="Arial" w:cs="Arial"/>
              </w:rPr>
              <w:t xml:space="preserve">                  </w:t>
            </w:r>
          </w:p>
          <w:p w14:paraId="652518C8" w14:textId="5CBAE781" w:rsidR="00095BF8" w:rsidRPr="006C05BA" w:rsidRDefault="006D54F2" w:rsidP="003251D3">
            <w:pPr>
              <w:widowControl w:val="0"/>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Title: </w:t>
            </w:r>
            <w:r w:rsidR="003251D3">
              <w:rPr>
                <w:rFonts w:ascii="Arial" w:eastAsia="Times New Roman" w:hAnsi="Arial" w:cs="Arial"/>
              </w:rPr>
              <w:t>Deputy Director</w:t>
            </w:r>
          </w:p>
        </w:tc>
        <w:tc>
          <w:tcPr>
            <w:tcW w:w="5400" w:type="dxa"/>
            <w:gridSpan w:val="2"/>
            <w:tcBorders>
              <w:top w:val="single" w:sz="7" w:space="0" w:color="000000"/>
              <w:left w:val="single" w:sz="7" w:space="0" w:color="000000"/>
              <w:bottom w:val="single" w:sz="7" w:space="0" w:color="000000"/>
              <w:right w:val="single" w:sz="7" w:space="0" w:color="000000"/>
            </w:tcBorders>
          </w:tcPr>
          <w:p w14:paraId="5B348DA4" w14:textId="77777777" w:rsidR="00095BF8" w:rsidRPr="00B34FED" w:rsidRDefault="00095BF8" w:rsidP="00F13C8A">
            <w:pPr>
              <w:widowControl w:val="0"/>
              <w:autoSpaceDE w:val="0"/>
              <w:autoSpaceDN w:val="0"/>
              <w:adjustRightInd w:val="0"/>
              <w:spacing w:after="0" w:line="240" w:lineRule="auto"/>
              <w:rPr>
                <w:rFonts w:ascii="Arial" w:eastAsia="Times New Roman" w:hAnsi="Arial" w:cs="Arial"/>
              </w:rPr>
            </w:pPr>
            <w:r w:rsidRPr="00B34FED">
              <w:rPr>
                <w:rFonts w:ascii="Arial" w:eastAsia="Times New Roman" w:hAnsi="Arial" w:cs="Arial"/>
              </w:rPr>
              <w:t xml:space="preserve">Name: </w:t>
            </w:r>
            <w:r w:rsidR="00C353B2">
              <w:rPr>
                <w:rFonts w:ascii="Arial" w:eastAsia="Times New Roman" w:hAnsi="Arial" w:cs="Arial"/>
              </w:rPr>
              <w:t>Levan Samadashvili</w:t>
            </w:r>
          </w:p>
          <w:p w14:paraId="0A2AB661" w14:textId="77777777" w:rsidR="00095BF8" w:rsidRPr="00B34FED" w:rsidRDefault="00095BF8" w:rsidP="00F13C8A">
            <w:pPr>
              <w:widowControl w:val="0"/>
              <w:autoSpaceDE w:val="0"/>
              <w:autoSpaceDN w:val="0"/>
              <w:adjustRightInd w:val="0"/>
              <w:spacing w:after="0" w:line="240" w:lineRule="auto"/>
              <w:rPr>
                <w:rFonts w:ascii="Arial" w:eastAsia="Times New Roman" w:hAnsi="Arial" w:cs="Arial"/>
              </w:rPr>
            </w:pPr>
            <w:r w:rsidRPr="00B34FED">
              <w:rPr>
                <w:rFonts w:ascii="Arial" w:eastAsia="Times New Roman" w:hAnsi="Arial" w:cs="Arial"/>
              </w:rPr>
              <w:t xml:space="preserve">Title: </w:t>
            </w:r>
            <w:r w:rsidR="00C353B2">
              <w:rPr>
                <w:rFonts w:ascii="Arial" w:eastAsia="Times New Roman" w:hAnsi="Arial" w:cs="Arial"/>
              </w:rPr>
              <w:t>Chief of Party</w:t>
            </w:r>
          </w:p>
        </w:tc>
      </w:tr>
      <w:tr w:rsidR="00C353B2" w:rsidRPr="00B34FED" w14:paraId="1DDE4523" w14:textId="77777777" w:rsidTr="00F13C8A">
        <w:tc>
          <w:tcPr>
            <w:tcW w:w="4680" w:type="dxa"/>
            <w:tcBorders>
              <w:top w:val="single" w:sz="7" w:space="0" w:color="000000"/>
              <w:left w:val="single" w:sz="7" w:space="0" w:color="000000"/>
              <w:bottom w:val="single" w:sz="7" w:space="0" w:color="000000"/>
              <w:right w:val="single" w:sz="7" w:space="0" w:color="000000"/>
            </w:tcBorders>
          </w:tcPr>
          <w:p w14:paraId="4F995099" w14:textId="77777777" w:rsidR="00C353B2" w:rsidRPr="006C05BA" w:rsidRDefault="00C353B2" w:rsidP="00C353B2">
            <w:pPr>
              <w:spacing w:after="0" w:line="240" w:lineRule="auto"/>
              <w:rPr>
                <w:rFonts w:ascii="Arial" w:eastAsia="Times New Roman" w:hAnsi="Arial" w:cs="Arial"/>
                <w:bCs/>
              </w:rPr>
            </w:pPr>
            <w:r w:rsidRPr="006C05BA">
              <w:rPr>
                <w:rFonts w:ascii="Arial" w:eastAsia="Times New Roman" w:hAnsi="Arial" w:cs="Arial"/>
                <w:bCs/>
              </w:rPr>
              <w:t>ISET Policy Institute</w:t>
            </w:r>
          </w:p>
        </w:tc>
        <w:tc>
          <w:tcPr>
            <w:tcW w:w="5400" w:type="dxa"/>
            <w:gridSpan w:val="2"/>
            <w:tcBorders>
              <w:top w:val="single" w:sz="7" w:space="0" w:color="000000"/>
              <w:left w:val="single" w:sz="7" w:space="0" w:color="000000"/>
              <w:bottom w:val="single" w:sz="7" w:space="0" w:color="000000"/>
              <w:right w:val="single" w:sz="7" w:space="0" w:color="000000"/>
            </w:tcBorders>
          </w:tcPr>
          <w:p w14:paraId="47B5CEE1" w14:textId="77777777" w:rsidR="00C353B2" w:rsidRPr="00B34FED" w:rsidRDefault="00C353B2" w:rsidP="00C353B2">
            <w:pPr>
              <w:widowControl w:val="0"/>
              <w:autoSpaceDE w:val="0"/>
              <w:autoSpaceDN w:val="0"/>
              <w:adjustRightInd w:val="0"/>
              <w:spacing w:after="0" w:line="240" w:lineRule="auto"/>
              <w:rPr>
                <w:rFonts w:ascii="Arial" w:eastAsia="Times New Roman" w:hAnsi="Arial" w:cs="Arial"/>
              </w:rPr>
            </w:pPr>
            <w:r>
              <w:rPr>
                <w:rFonts w:ascii="Arial" w:eastAsia="Times New Roman" w:hAnsi="Arial" w:cs="Arial"/>
              </w:rPr>
              <w:t>ARD</w:t>
            </w:r>
            <w:r w:rsidR="002E2C7B">
              <w:rPr>
                <w:rFonts w:ascii="Arial" w:eastAsia="Times New Roman" w:hAnsi="Arial" w:cs="Arial"/>
              </w:rPr>
              <w:t xml:space="preserve"> </w:t>
            </w:r>
            <w:r>
              <w:rPr>
                <w:rFonts w:ascii="Arial" w:eastAsia="Times New Roman" w:hAnsi="Arial" w:cs="Arial"/>
              </w:rPr>
              <w:t>In</w:t>
            </w:r>
            <w:r w:rsidR="002E2C7B">
              <w:rPr>
                <w:rFonts w:ascii="Arial" w:eastAsia="Times New Roman" w:hAnsi="Arial" w:cs="Arial"/>
              </w:rPr>
              <w:t>c.</w:t>
            </w:r>
          </w:p>
          <w:p w14:paraId="24CE6AA7" w14:textId="77777777" w:rsidR="00C353B2" w:rsidRPr="00B34FED" w:rsidRDefault="00C353B2" w:rsidP="00C353B2">
            <w:pPr>
              <w:widowControl w:val="0"/>
              <w:autoSpaceDE w:val="0"/>
              <w:autoSpaceDN w:val="0"/>
              <w:adjustRightInd w:val="0"/>
              <w:spacing w:after="0" w:line="240" w:lineRule="auto"/>
              <w:rPr>
                <w:rFonts w:ascii="Arial" w:eastAsia="Times New Roman" w:hAnsi="Arial" w:cs="Arial"/>
              </w:rPr>
            </w:pPr>
          </w:p>
        </w:tc>
      </w:tr>
      <w:tr w:rsidR="00C353B2" w:rsidRPr="00B34FED" w14:paraId="5CA095EC" w14:textId="77777777" w:rsidTr="00F13C8A">
        <w:tc>
          <w:tcPr>
            <w:tcW w:w="4680" w:type="dxa"/>
            <w:tcBorders>
              <w:top w:val="single" w:sz="7" w:space="0" w:color="000000"/>
              <w:left w:val="single" w:sz="7" w:space="0" w:color="000000"/>
              <w:bottom w:val="single" w:sz="7" w:space="0" w:color="000000"/>
              <w:right w:val="single" w:sz="7" w:space="0" w:color="000000"/>
            </w:tcBorders>
          </w:tcPr>
          <w:p w14:paraId="730F1997" w14:textId="77777777" w:rsidR="00C353B2" w:rsidRPr="00B34FED" w:rsidRDefault="00C353B2" w:rsidP="00C353B2">
            <w:pPr>
              <w:widowControl w:val="0"/>
              <w:autoSpaceDE w:val="0"/>
              <w:autoSpaceDN w:val="0"/>
              <w:adjustRightInd w:val="0"/>
              <w:spacing w:after="0" w:line="240" w:lineRule="auto"/>
              <w:rPr>
                <w:rFonts w:ascii="Arial" w:eastAsia="Times New Roman" w:hAnsi="Arial" w:cs="Arial"/>
              </w:rPr>
            </w:pPr>
          </w:p>
          <w:p w14:paraId="2555B9CE" w14:textId="77777777" w:rsidR="00C353B2" w:rsidRPr="00B34FED" w:rsidRDefault="00C353B2" w:rsidP="00C353B2">
            <w:pPr>
              <w:widowControl w:val="0"/>
              <w:autoSpaceDE w:val="0"/>
              <w:autoSpaceDN w:val="0"/>
              <w:adjustRightInd w:val="0"/>
              <w:spacing w:after="0" w:line="240" w:lineRule="auto"/>
              <w:rPr>
                <w:rFonts w:ascii="Arial" w:eastAsia="Times New Roman" w:hAnsi="Arial" w:cs="Arial"/>
              </w:rPr>
            </w:pPr>
            <w:r w:rsidRPr="00B34FED">
              <w:rPr>
                <w:rFonts w:ascii="Arial" w:eastAsia="Times New Roman" w:hAnsi="Arial" w:cs="Arial"/>
              </w:rPr>
              <w:t>By  (signature)</w:t>
            </w:r>
            <w:r w:rsidRPr="00B34FED">
              <w:rPr>
                <w:rFonts w:ascii="Arial" w:eastAsia="Times New Roman" w:hAnsi="Arial" w:cs="Arial"/>
              </w:rPr>
              <w:tab/>
            </w:r>
          </w:p>
        </w:tc>
        <w:tc>
          <w:tcPr>
            <w:tcW w:w="5400" w:type="dxa"/>
            <w:gridSpan w:val="2"/>
            <w:tcBorders>
              <w:top w:val="single" w:sz="7" w:space="0" w:color="000000"/>
              <w:left w:val="single" w:sz="7" w:space="0" w:color="000000"/>
              <w:bottom w:val="single" w:sz="7" w:space="0" w:color="000000"/>
              <w:right w:val="single" w:sz="7" w:space="0" w:color="000000"/>
            </w:tcBorders>
          </w:tcPr>
          <w:p w14:paraId="64C5E8BA" w14:textId="77777777" w:rsidR="00C353B2" w:rsidRPr="00B34FED" w:rsidRDefault="00C353B2" w:rsidP="00C353B2">
            <w:pPr>
              <w:widowControl w:val="0"/>
              <w:autoSpaceDE w:val="0"/>
              <w:autoSpaceDN w:val="0"/>
              <w:adjustRightInd w:val="0"/>
              <w:spacing w:after="0" w:line="240" w:lineRule="auto"/>
              <w:rPr>
                <w:rFonts w:ascii="Arial" w:eastAsia="Times New Roman" w:hAnsi="Arial" w:cs="Arial"/>
              </w:rPr>
            </w:pPr>
          </w:p>
          <w:p w14:paraId="177E200F" w14:textId="77777777" w:rsidR="00C353B2" w:rsidRPr="00B34FED" w:rsidRDefault="00C353B2" w:rsidP="00C353B2">
            <w:pPr>
              <w:widowControl w:val="0"/>
              <w:autoSpaceDE w:val="0"/>
              <w:autoSpaceDN w:val="0"/>
              <w:adjustRightInd w:val="0"/>
              <w:spacing w:after="0" w:line="240" w:lineRule="auto"/>
              <w:rPr>
                <w:rFonts w:ascii="Arial" w:eastAsia="Times New Roman" w:hAnsi="Arial" w:cs="Arial"/>
              </w:rPr>
            </w:pPr>
            <w:r w:rsidRPr="00B34FED">
              <w:rPr>
                <w:rFonts w:ascii="Arial" w:eastAsia="Times New Roman" w:hAnsi="Arial" w:cs="Arial"/>
              </w:rPr>
              <w:t>By (signature)</w:t>
            </w:r>
          </w:p>
        </w:tc>
      </w:tr>
      <w:tr w:rsidR="00C353B2" w:rsidRPr="00B34FED" w14:paraId="515CCA57" w14:textId="77777777" w:rsidTr="00F13C8A">
        <w:tc>
          <w:tcPr>
            <w:tcW w:w="4680" w:type="dxa"/>
            <w:tcBorders>
              <w:top w:val="single" w:sz="7" w:space="0" w:color="000000"/>
              <w:left w:val="single" w:sz="7" w:space="0" w:color="000000"/>
              <w:bottom w:val="single" w:sz="7" w:space="0" w:color="000000"/>
              <w:right w:val="single" w:sz="7" w:space="0" w:color="000000"/>
            </w:tcBorders>
          </w:tcPr>
          <w:p w14:paraId="17A45A99" w14:textId="7DF30677" w:rsidR="00C353B2" w:rsidRPr="00B34FED" w:rsidRDefault="00C353B2" w:rsidP="003251D3">
            <w:pPr>
              <w:widowControl w:val="0"/>
              <w:autoSpaceDE w:val="0"/>
              <w:autoSpaceDN w:val="0"/>
              <w:adjustRightInd w:val="0"/>
              <w:spacing w:after="0" w:line="240" w:lineRule="auto"/>
              <w:rPr>
                <w:rFonts w:ascii="Arial" w:eastAsia="Times New Roman" w:hAnsi="Arial" w:cs="Arial"/>
              </w:rPr>
            </w:pPr>
            <w:r w:rsidRPr="00B34FED">
              <w:rPr>
                <w:rFonts w:ascii="Arial" w:eastAsia="Times New Roman" w:hAnsi="Arial" w:cs="Arial"/>
              </w:rPr>
              <w:t>Date:</w:t>
            </w:r>
            <w:r w:rsidR="00B11354">
              <w:rPr>
                <w:rFonts w:ascii="Arial" w:eastAsia="Times New Roman" w:hAnsi="Arial" w:cs="Arial"/>
              </w:rPr>
              <w:t xml:space="preserve"> </w:t>
            </w:r>
            <w:r w:rsidR="003251D3">
              <w:rPr>
                <w:rFonts w:ascii="Arial" w:eastAsia="Times New Roman" w:hAnsi="Arial" w:cs="Arial"/>
              </w:rPr>
              <w:t>February 11, 2019</w:t>
            </w:r>
          </w:p>
        </w:tc>
        <w:tc>
          <w:tcPr>
            <w:tcW w:w="5400" w:type="dxa"/>
            <w:gridSpan w:val="2"/>
            <w:tcBorders>
              <w:top w:val="single" w:sz="7" w:space="0" w:color="000000"/>
              <w:left w:val="single" w:sz="7" w:space="0" w:color="000000"/>
              <w:bottom w:val="single" w:sz="7" w:space="0" w:color="000000"/>
              <w:right w:val="single" w:sz="7" w:space="0" w:color="000000"/>
            </w:tcBorders>
          </w:tcPr>
          <w:p w14:paraId="17346D96" w14:textId="2150F39F" w:rsidR="00C353B2" w:rsidRPr="00B34FED" w:rsidRDefault="00C353B2" w:rsidP="003251D3">
            <w:pPr>
              <w:widowControl w:val="0"/>
              <w:autoSpaceDE w:val="0"/>
              <w:autoSpaceDN w:val="0"/>
              <w:adjustRightInd w:val="0"/>
              <w:spacing w:after="0" w:line="240" w:lineRule="auto"/>
              <w:rPr>
                <w:rFonts w:ascii="Arial" w:eastAsia="Times New Roman" w:hAnsi="Arial" w:cs="Arial"/>
              </w:rPr>
            </w:pPr>
            <w:r w:rsidRPr="00B34FED">
              <w:rPr>
                <w:rFonts w:ascii="Arial" w:eastAsia="Times New Roman" w:hAnsi="Arial" w:cs="Arial"/>
              </w:rPr>
              <w:t>Date:</w:t>
            </w:r>
            <w:r w:rsidR="00B11354">
              <w:rPr>
                <w:rFonts w:ascii="Arial" w:eastAsia="Times New Roman" w:hAnsi="Arial" w:cs="Arial"/>
              </w:rPr>
              <w:t xml:space="preserve"> </w:t>
            </w:r>
            <w:r w:rsidR="003251D3">
              <w:rPr>
                <w:rFonts w:ascii="Arial" w:eastAsia="Times New Roman" w:hAnsi="Arial" w:cs="Arial"/>
              </w:rPr>
              <w:t>February 11, 2019</w:t>
            </w:r>
          </w:p>
        </w:tc>
      </w:tr>
    </w:tbl>
    <w:p w14:paraId="6FCB43F1" w14:textId="77777777" w:rsidR="00095BF8" w:rsidRPr="00B34FED" w:rsidRDefault="00095BF8" w:rsidP="00095BF8">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650"/>
        </w:tabs>
        <w:autoSpaceDE w:val="0"/>
        <w:autoSpaceDN w:val="0"/>
        <w:adjustRightInd w:val="0"/>
        <w:spacing w:after="0" w:line="240" w:lineRule="auto"/>
        <w:jc w:val="both"/>
        <w:rPr>
          <w:rFonts w:ascii="Arial" w:eastAsia="Times New Roman" w:hAnsi="Arial" w:cs="Arial"/>
        </w:rPr>
      </w:pPr>
      <w:bookmarkStart w:id="1" w:name="_Toc66248597"/>
      <w:bookmarkStart w:id="2" w:name="_Toc66591212"/>
      <w:bookmarkStart w:id="3" w:name="_Toc66591326"/>
      <w:bookmarkStart w:id="4" w:name="CL_USAIDDO110_PH000003"/>
      <w:bookmarkStart w:id="5" w:name="CL_USAIDDO110"/>
      <w:bookmarkEnd w:id="0"/>
      <w:r w:rsidRPr="00B34FED">
        <w:rPr>
          <w:rFonts w:ascii="Arial" w:eastAsia="Times New Roman" w:hAnsi="Arial" w:cs="Arial"/>
        </w:rPr>
        <w:br w:type="page"/>
      </w:r>
    </w:p>
    <w:bookmarkEnd w:id="1"/>
    <w:bookmarkEnd w:id="2"/>
    <w:bookmarkEnd w:id="3"/>
    <w:p w14:paraId="63FA7AAC" w14:textId="77777777" w:rsidR="00095BF8" w:rsidRPr="00B34FED" w:rsidRDefault="00095BF8" w:rsidP="00095BF8">
      <w:pPr>
        <w:keepNext/>
        <w:widowControl w:val="0"/>
        <w:autoSpaceDE w:val="0"/>
        <w:autoSpaceDN w:val="0"/>
        <w:adjustRightInd w:val="0"/>
        <w:spacing w:before="240" w:after="60" w:line="240" w:lineRule="auto"/>
        <w:jc w:val="both"/>
        <w:outlineLvl w:val="1"/>
        <w:rPr>
          <w:rFonts w:ascii="Arial" w:eastAsia="Times New Roman" w:hAnsi="Arial" w:cs="Arial"/>
          <w:b/>
          <w:bCs/>
          <w:i/>
          <w:iCs/>
        </w:rPr>
      </w:pPr>
      <w:r w:rsidRPr="00B34FED">
        <w:rPr>
          <w:rFonts w:ascii="Arial" w:eastAsia="Times New Roman" w:hAnsi="Arial" w:cs="Arial"/>
          <w:b/>
          <w:bCs/>
          <w:i/>
          <w:iCs/>
        </w:rPr>
        <w:lastRenderedPageBreak/>
        <w:t>A.1 TITLE</w:t>
      </w:r>
    </w:p>
    <w:bookmarkEnd w:id="4"/>
    <w:p w14:paraId="1B40F7B9" w14:textId="77777777" w:rsidR="00095BF8" w:rsidRDefault="00095BF8" w:rsidP="006963BB">
      <w:pPr>
        <w:widowControl w:val="0"/>
        <w:autoSpaceDE w:val="0"/>
        <w:autoSpaceDN w:val="0"/>
        <w:adjustRightInd w:val="0"/>
        <w:spacing w:after="0" w:line="240" w:lineRule="auto"/>
        <w:jc w:val="both"/>
        <w:rPr>
          <w:rFonts w:ascii="Arial" w:eastAsia="Times New Roman" w:hAnsi="Arial" w:cs="Arial"/>
        </w:rPr>
      </w:pPr>
      <w:r w:rsidRPr="00B34FED">
        <w:rPr>
          <w:rFonts w:ascii="Arial" w:eastAsia="Times New Roman" w:hAnsi="Arial" w:cs="Arial"/>
        </w:rPr>
        <w:t xml:space="preserve"> </w:t>
      </w:r>
    </w:p>
    <w:p w14:paraId="1D74DF2C" w14:textId="70A51FB4" w:rsidR="006963BB" w:rsidRDefault="00DA6100" w:rsidP="006963BB">
      <w:pPr>
        <w:widowControl w:val="0"/>
        <w:autoSpaceDE w:val="0"/>
        <w:autoSpaceDN w:val="0"/>
        <w:adjustRightInd w:val="0"/>
        <w:spacing w:after="0" w:line="240" w:lineRule="auto"/>
        <w:jc w:val="both"/>
        <w:rPr>
          <w:rFonts w:ascii="Arial" w:eastAsia="Times New Roman" w:hAnsi="Arial" w:cs="Arial"/>
        </w:rPr>
      </w:pPr>
      <w:r w:rsidRPr="00DA6100">
        <w:rPr>
          <w:rFonts w:ascii="Arial" w:eastAsia="Times New Roman" w:hAnsi="Arial" w:cs="Arial"/>
        </w:rPr>
        <w:t>Preparation of policy papers and coaching of the pilot RIA on Georgia’s housing policy</w:t>
      </w:r>
      <w:r>
        <w:rPr>
          <w:rFonts w:ascii="Arial" w:eastAsia="Times New Roman" w:hAnsi="Arial" w:cs="Arial"/>
        </w:rPr>
        <w:t>.</w:t>
      </w:r>
    </w:p>
    <w:p w14:paraId="09BE236C" w14:textId="77777777" w:rsidR="00DA6100" w:rsidRPr="00B34FED" w:rsidRDefault="00DA6100" w:rsidP="006963BB">
      <w:pPr>
        <w:widowControl w:val="0"/>
        <w:autoSpaceDE w:val="0"/>
        <w:autoSpaceDN w:val="0"/>
        <w:adjustRightInd w:val="0"/>
        <w:spacing w:after="0" w:line="240" w:lineRule="auto"/>
        <w:jc w:val="both"/>
        <w:rPr>
          <w:rFonts w:ascii="Arial" w:eastAsia="Times New Roman" w:hAnsi="Arial" w:cs="Arial"/>
          <w:i/>
          <w:iCs/>
        </w:rPr>
      </w:pPr>
    </w:p>
    <w:p w14:paraId="27A25DD2" w14:textId="77777777" w:rsidR="00095BF8" w:rsidRPr="00027965" w:rsidRDefault="00095BF8" w:rsidP="00027965">
      <w:pPr>
        <w:tabs>
          <w:tab w:val="right" w:pos="0"/>
        </w:tabs>
        <w:jc w:val="both"/>
        <w:rPr>
          <w:rFonts w:ascii="Arial" w:hAnsi="Arial" w:cs="Arial"/>
        </w:rPr>
      </w:pPr>
      <w:bookmarkStart w:id="6" w:name="CL_BACKGR"/>
      <w:bookmarkStart w:id="7" w:name="_Toc66248598"/>
      <w:bookmarkStart w:id="8" w:name="_Toc66591213"/>
      <w:bookmarkStart w:id="9" w:name="_Toc66591327"/>
      <w:bookmarkStart w:id="10" w:name="CL_USAIDDO120_PH000003"/>
      <w:bookmarkStart w:id="11" w:name="CL_USAIDDO120"/>
      <w:bookmarkEnd w:id="5"/>
      <w:bookmarkEnd w:id="6"/>
      <w:r w:rsidRPr="00B34FED">
        <w:rPr>
          <w:rFonts w:ascii="Arial" w:eastAsia="Times New Roman" w:hAnsi="Arial" w:cs="Arial"/>
          <w:b/>
          <w:bCs/>
          <w:i/>
          <w:iCs/>
        </w:rPr>
        <w:t xml:space="preserve">A.2 BACKGROUND </w:t>
      </w:r>
      <w:bookmarkEnd w:id="7"/>
      <w:bookmarkEnd w:id="8"/>
      <w:bookmarkEnd w:id="9"/>
    </w:p>
    <w:bookmarkEnd w:id="10"/>
    <w:p w14:paraId="6B8B0BD0" w14:textId="0BB2EEEF" w:rsidR="00B11354" w:rsidRDefault="00E13654" w:rsidP="00DA6100">
      <w:pPr>
        <w:tabs>
          <w:tab w:val="right" w:pos="0"/>
        </w:tabs>
        <w:jc w:val="both"/>
        <w:rPr>
          <w:rFonts w:ascii="Arial" w:eastAsia="Times New Roman" w:hAnsi="Arial" w:cs="Arial"/>
        </w:rPr>
      </w:pPr>
      <w:r>
        <w:rPr>
          <w:rFonts w:ascii="Arial" w:eastAsia="Times New Roman" w:hAnsi="Arial" w:cs="Arial"/>
        </w:rPr>
        <w:t xml:space="preserve">The </w:t>
      </w:r>
      <w:r w:rsidR="00DA6100" w:rsidRPr="00DA6100">
        <w:rPr>
          <w:rFonts w:ascii="Arial" w:eastAsia="Times New Roman" w:hAnsi="Arial" w:cs="Arial"/>
        </w:rPr>
        <w:t>Government of Georgia works on a social protection system reform, defined broadly as a set of public actions addressing poverty and social vulnerability. Current priorities of the state social protection system include, but are not limited to the eradication of extreme poverty, social exclusion and improve living standards of the most vulnerable. These priorities have also been translated into increased and more targeted state funding. Despite major positive changes in the system, substantial part of the adult and young population is still living below the poverty line. The limited role of the state in the housing sector becomes evident by spotting an increased number of homeless adults and children living and working on the streets as well as people illegally occupying state or privately-owned property. Housing needs are particularly obvious among youth leaving the formal care, people with mental health and substance abuse problems, single parent households and families with many children living below the poverty line, etc.</w:t>
      </w:r>
    </w:p>
    <w:p w14:paraId="44CE4DC9" w14:textId="01964637" w:rsidR="00DA6100" w:rsidRDefault="00DA6100" w:rsidP="00DA6100">
      <w:pPr>
        <w:tabs>
          <w:tab w:val="right" w:pos="0"/>
        </w:tabs>
        <w:jc w:val="both"/>
        <w:rPr>
          <w:rFonts w:ascii="Arial" w:eastAsia="Times New Roman" w:hAnsi="Arial" w:cs="Arial"/>
        </w:rPr>
      </w:pPr>
      <w:r w:rsidRPr="00DA6100">
        <w:rPr>
          <w:rFonts w:ascii="Arial" w:eastAsia="Times New Roman" w:hAnsi="Arial" w:cs="Arial"/>
        </w:rPr>
        <w:t xml:space="preserve">Based on the State Strategy on Human Rights 2014-2020, the Government of Georgia acknowledges the housing rights of its citizens and has expressed readiness to resolve the </w:t>
      </w:r>
      <w:r>
        <w:rPr>
          <w:rFonts w:ascii="Arial" w:eastAsia="Times New Roman" w:hAnsi="Arial" w:cs="Arial"/>
        </w:rPr>
        <w:t>problem to the extent possible.</w:t>
      </w:r>
      <w:r w:rsidRPr="00DA6100">
        <w:rPr>
          <w:rFonts w:ascii="Arial" w:eastAsia="Times New Roman" w:hAnsi="Arial" w:cs="Arial"/>
        </w:rPr>
        <w:t xml:space="preserve"> However, the general framework of the above-mentioned strategy does not provide state agencies with </w:t>
      </w:r>
      <w:r w:rsidR="00296E4C">
        <w:rPr>
          <w:rFonts w:ascii="Arial" w:eastAsia="Times New Roman" w:hAnsi="Arial" w:cs="Arial"/>
        </w:rPr>
        <w:t xml:space="preserve">information about the </w:t>
      </w:r>
      <w:r w:rsidRPr="00DA6100">
        <w:rPr>
          <w:rFonts w:ascii="Arial" w:eastAsia="Times New Roman" w:hAnsi="Arial" w:cs="Arial"/>
        </w:rPr>
        <w:t>detailed steps needed to address housing needs</w:t>
      </w:r>
      <w:r w:rsidR="00296E4C">
        <w:rPr>
          <w:rFonts w:ascii="Arial" w:eastAsia="Times New Roman" w:hAnsi="Arial" w:cs="Arial"/>
        </w:rPr>
        <w:t>,</w:t>
      </w:r>
      <w:r w:rsidRPr="00DA6100">
        <w:rPr>
          <w:rFonts w:ascii="Arial" w:eastAsia="Times New Roman" w:hAnsi="Arial" w:cs="Arial"/>
        </w:rPr>
        <w:t xml:space="preserve"> even in </w:t>
      </w:r>
      <w:r w:rsidR="00296E4C">
        <w:rPr>
          <w:rFonts w:ascii="Arial" w:eastAsia="Times New Roman" w:hAnsi="Arial" w:cs="Arial"/>
        </w:rPr>
        <w:t xml:space="preserve">a </w:t>
      </w:r>
      <w:r w:rsidRPr="00DA6100">
        <w:rPr>
          <w:rFonts w:ascii="Arial" w:eastAsia="Times New Roman" w:hAnsi="Arial" w:cs="Arial"/>
        </w:rPr>
        <w:t xml:space="preserve">short-term perspective. To develop </w:t>
      </w:r>
      <w:r w:rsidR="00782343">
        <w:rPr>
          <w:rFonts w:ascii="Arial" w:eastAsia="Times New Roman" w:hAnsi="Arial" w:cs="Arial"/>
        </w:rPr>
        <w:t xml:space="preserve">a </w:t>
      </w:r>
      <w:r w:rsidRPr="00DA6100">
        <w:rPr>
          <w:rFonts w:ascii="Arial" w:eastAsia="Times New Roman" w:hAnsi="Arial" w:cs="Arial"/>
        </w:rPr>
        <w:t>comprehensive policy framework addressing housing policy, the Ministry of Internally Displaced Persons from the Occupied Territories, Labor, Health and Social Affairs of Georgia intends to create a long-term strategy on housing.</w:t>
      </w:r>
    </w:p>
    <w:p w14:paraId="2EA268F7" w14:textId="07015DCD" w:rsidR="00012670" w:rsidRDefault="00012670" w:rsidP="00DA6100">
      <w:pPr>
        <w:tabs>
          <w:tab w:val="right" w:pos="0"/>
        </w:tabs>
        <w:jc w:val="both"/>
        <w:rPr>
          <w:rFonts w:ascii="Arial" w:eastAsia="Times New Roman" w:hAnsi="Arial" w:cs="Arial"/>
        </w:rPr>
      </w:pPr>
      <w:r>
        <w:rPr>
          <w:rFonts w:ascii="Arial" w:eastAsia="Times New Roman" w:hAnsi="Arial" w:cs="Arial"/>
        </w:rPr>
        <w:t xml:space="preserve">According </w:t>
      </w:r>
      <w:r w:rsidR="00782343">
        <w:rPr>
          <w:rFonts w:ascii="Arial" w:eastAsia="Times New Roman" w:hAnsi="Arial" w:cs="Arial"/>
        </w:rPr>
        <w:t xml:space="preserve">to </w:t>
      </w:r>
      <w:r w:rsidR="00A24F68">
        <w:rPr>
          <w:rFonts w:ascii="Arial" w:eastAsia="Times New Roman" w:hAnsi="Arial" w:cs="Arial"/>
        </w:rPr>
        <w:t xml:space="preserve">the World Bank report about </w:t>
      </w:r>
      <w:r>
        <w:rPr>
          <w:rFonts w:ascii="Arial" w:eastAsia="Times New Roman" w:hAnsi="Arial" w:cs="Arial"/>
        </w:rPr>
        <w:t xml:space="preserve">Georgia’s </w:t>
      </w:r>
      <w:r w:rsidR="00A21886">
        <w:rPr>
          <w:rFonts w:ascii="Arial" w:eastAsia="Times New Roman" w:hAnsi="Arial" w:cs="Arial"/>
        </w:rPr>
        <w:t>housing strategy</w:t>
      </w:r>
      <w:r>
        <w:rPr>
          <w:rFonts w:ascii="Arial" w:eastAsia="Times New Roman" w:hAnsi="Arial" w:cs="Arial"/>
        </w:rPr>
        <w:t xml:space="preserve"> prepared in September 2015, the key challenges </w:t>
      </w:r>
      <w:r w:rsidR="00114266">
        <w:rPr>
          <w:rFonts w:ascii="Arial" w:eastAsia="Times New Roman" w:hAnsi="Arial" w:cs="Arial"/>
        </w:rPr>
        <w:t>with respect to housing of</w:t>
      </w:r>
      <w:r>
        <w:rPr>
          <w:rFonts w:ascii="Arial" w:eastAsia="Times New Roman" w:hAnsi="Arial" w:cs="Arial"/>
        </w:rPr>
        <w:t xml:space="preserve"> poor and vulnerable groups </w:t>
      </w:r>
      <w:r w:rsidR="00A21886">
        <w:rPr>
          <w:rFonts w:ascii="Arial" w:eastAsia="Times New Roman" w:hAnsi="Arial" w:cs="Arial"/>
        </w:rPr>
        <w:t xml:space="preserve">are </w:t>
      </w:r>
      <w:r>
        <w:rPr>
          <w:rFonts w:ascii="Arial" w:eastAsia="Times New Roman" w:hAnsi="Arial" w:cs="Arial"/>
        </w:rPr>
        <w:t>related to: (</w:t>
      </w:r>
      <w:proofErr w:type="spellStart"/>
      <w:r>
        <w:rPr>
          <w:rFonts w:ascii="Arial" w:eastAsia="Times New Roman" w:hAnsi="Arial" w:cs="Arial"/>
        </w:rPr>
        <w:t>i</w:t>
      </w:r>
      <w:proofErr w:type="spellEnd"/>
      <w:r>
        <w:rPr>
          <w:rFonts w:ascii="Arial" w:eastAsia="Times New Roman" w:hAnsi="Arial" w:cs="Arial"/>
        </w:rPr>
        <w:t xml:space="preserve">) </w:t>
      </w:r>
      <w:r w:rsidR="00114266">
        <w:rPr>
          <w:rFonts w:ascii="Arial" w:eastAsia="Times New Roman" w:hAnsi="Arial" w:cs="Arial"/>
        </w:rPr>
        <w:t>inadequate public housing and social housing</w:t>
      </w:r>
      <w:r>
        <w:rPr>
          <w:rFonts w:ascii="Arial" w:eastAsia="Times New Roman" w:hAnsi="Arial" w:cs="Arial"/>
        </w:rPr>
        <w:t xml:space="preserve"> (ii) </w:t>
      </w:r>
      <w:r w:rsidR="00114266">
        <w:rPr>
          <w:rFonts w:ascii="Arial" w:eastAsia="Times New Roman" w:hAnsi="Arial" w:cs="Arial"/>
        </w:rPr>
        <w:t>inadequate IDP housing</w:t>
      </w:r>
      <w:r>
        <w:rPr>
          <w:rFonts w:ascii="Arial" w:eastAsia="Times New Roman" w:hAnsi="Arial" w:cs="Arial"/>
        </w:rPr>
        <w:t xml:space="preserve">. </w:t>
      </w:r>
      <w:r w:rsidR="00A70A7B">
        <w:rPr>
          <w:rFonts w:ascii="Arial" w:eastAsia="Times New Roman" w:hAnsi="Arial" w:cs="Arial"/>
        </w:rPr>
        <w:t xml:space="preserve">In 2015 social housing was extremely small scale with only 60 units provided (only in Tbilisi) and primarily administered by Swiss Agency for Development and Cooperation (SDC). </w:t>
      </w:r>
      <w:r>
        <w:rPr>
          <w:rFonts w:ascii="Arial" w:eastAsia="Times New Roman" w:hAnsi="Arial" w:cs="Arial"/>
        </w:rPr>
        <w:t>The housing for IDPs have been provided through different state programs over the years. However, among IDP households</w:t>
      </w:r>
      <w:r w:rsidR="00114266">
        <w:rPr>
          <w:rFonts w:ascii="Arial" w:eastAsia="Times New Roman" w:hAnsi="Arial" w:cs="Arial"/>
        </w:rPr>
        <w:t>, in 2015,</w:t>
      </w:r>
      <w:r>
        <w:rPr>
          <w:rFonts w:ascii="Arial" w:eastAsia="Times New Roman" w:hAnsi="Arial" w:cs="Arial"/>
        </w:rPr>
        <w:t xml:space="preserve"> more than half state</w:t>
      </w:r>
      <w:r w:rsidR="00114266">
        <w:rPr>
          <w:rFonts w:ascii="Arial" w:eastAsia="Times New Roman" w:hAnsi="Arial" w:cs="Arial"/>
        </w:rPr>
        <w:t>d</w:t>
      </w:r>
      <w:r>
        <w:rPr>
          <w:rFonts w:ascii="Arial" w:eastAsia="Times New Roman" w:hAnsi="Arial" w:cs="Arial"/>
        </w:rPr>
        <w:t xml:space="preserve"> that their shelter </w:t>
      </w:r>
      <w:r w:rsidR="00114266">
        <w:rPr>
          <w:rFonts w:ascii="Arial" w:eastAsia="Times New Roman" w:hAnsi="Arial" w:cs="Arial"/>
        </w:rPr>
        <w:t xml:space="preserve">belonged </w:t>
      </w:r>
      <w:r>
        <w:rPr>
          <w:rFonts w:ascii="Arial" w:eastAsia="Times New Roman" w:hAnsi="Arial" w:cs="Arial"/>
        </w:rPr>
        <w:t xml:space="preserve">to the government. Furthermore, 42 % of these </w:t>
      </w:r>
      <w:r w:rsidR="00114266">
        <w:rPr>
          <w:rFonts w:ascii="Arial" w:eastAsia="Times New Roman" w:hAnsi="Arial" w:cs="Arial"/>
        </w:rPr>
        <w:t xml:space="preserve">households gave a negative assessment of </w:t>
      </w:r>
      <w:r>
        <w:rPr>
          <w:rFonts w:ascii="Arial" w:eastAsia="Times New Roman" w:hAnsi="Arial" w:cs="Arial"/>
        </w:rPr>
        <w:t xml:space="preserve">their accommodations. </w:t>
      </w:r>
      <w:r w:rsidR="007106F3">
        <w:rPr>
          <w:rFonts w:ascii="Arial" w:eastAsia="Times New Roman" w:hAnsi="Arial" w:cs="Arial"/>
        </w:rPr>
        <w:t>The</w:t>
      </w:r>
      <w:r w:rsidR="00AB1B0F">
        <w:rPr>
          <w:rFonts w:ascii="Arial" w:eastAsia="Times New Roman" w:hAnsi="Arial" w:cs="Arial"/>
        </w:rPr>
        <w:t xml:space="preserve"> failure to </w:t>
      </w:r>
      <w:r w:rsidR="00A70A7B">
        <w:rPr>
          <w:rFonts w:ascii="Arial" w:eastAsia="Times New Roman" w:hAnsi="Arial" w:cs="Arial"/>
        </w:rPr>
        <w:t xml:space="preserve">address these challenges is </w:t>
      </w:r>
      <w:r w:rsidR="007106F3">
        <w:rPr>
          <w:rFonts w:ascii="Arial" w:eastAsia="Times New Roman" w:hAnsi="Arial" w:cs="Arial"/>
        </w:rPr>
        <w:t>connected to the existence of</w:t>
      </w:r>
      <w:r>
        <w:rPr>
          <w:rFonts w:ascii="Arial" w:eastAsia="Times New Roman" w:hAnsi="Arial" w:cs="Arial"/>
        </w:rPr>
        <w:t xml:space="preserve"> informal housing in the country, </w:t>
      </w:r>
      <w:r w:rsidR="00975FE9">
        <w:rPr>
          <w:rFonts w:ascii="Arial" w:eastAsia="Times New Roman" w:hAnsi="Arial" w:cs="Arial"/>
        </w:rPr>
        <w:t xml:space="preserve">with </w:t>
      </w:r>
      <w:r>
        <w:rPr>
          <w:rFonts w:ascii="Arial" w:eastAsia="Times New Roman" w:hAnsi="Arial" w:cs="Arial"/>
        </w:rPr>
        <w:t>people liv</w:t>
      </w:r>
      <w:r w:rsidR="00975FE9">
        <w:rPr>
          <w:rFonts w:ascii="Arial" w:eastAsia="Times New Roman" w:hAnsi="Arial" w:cs="Arial"/>
        </w:rPr>
        <w:t>ing</w:t>
      </w:r>
      <w:r>
        <w:rPr>
          <w:rFonts w:ascii="Arial" w:eastAsia="Times New Roman" w:hAnsi="Arial" w:cs="Arial"/>
        </w:rPr>
        <w:t xml:space="preserve"> in state and municipal-owned structures </w:t>
      </w:r>
      <w:r w:rsidR="00A70A7B">
        <w:rPr>
          <w:rFonts w:ascii="Arial" w:eastAsia="Times New Roman" w:hAnsi="Arial" w:cs="Arial"/>
        </w:rPr>
        <w:t xml:space="preserve">in </w:t>
      </w:r>
      <w:r>
        <w:rPr>
          <w:rFonts w:ascii="Arial" w:eastAsia="Times New Roman" w:hAnsi="Arial" w:cs="Arial"/>
        </w:rPr>
        <w:t xml:space="preserve">absence of any legal documentation of ownership or entitlement. </w:t>
      </w:r>
      <w:r w:rsidR="00A70A7B">
        <w:rPr>
          <w:rFonts w:ascii="Arial" w:eastAsia="Times New Roman" w:hAnsi="Arial" w:cs="Arial"/>
        </w:rPr>
        <w:t xml:space="preserve">The World Bank report also reported </w:t>
      </w:r>
      <w:r w:rsidR="00B173F1">
        <w:rPr>
          <w:rFonts w:ascii="Arial" w:eastAsia="Times New Roman" w:hAnsi="Arial" w:cs="Arial"/>
        </w:rPr>
        <w:t xml:space="preserve">a lack of initiative from the government </w:t>
      </w:r>
      <w:r w:rsidR="003D7C24">
        <w:rPr>
          <w:rFonts w:ascii="Arial" w:eastAsia="Times New Roman" w:hAnsi="Arial" w:cs="Arial"/>
        </w:rPr>
        <w:t>to address</w:t>
      </w:r>
      <w:r w:rsidR="00B173F1">
        <w:rPr>
          <w:rFonts w:ascii="Arial" w:eastAsia="Times New Roman" w:hAnsi="Arial" w:cs="Arial"/>
        </w:rPr>
        <w:t xml:space="preserve"> the problem of homelessness in the country. </w:t>
      </w:r>
    </w:p>
    <w:p w14:paraId="107D7D23" w14:textId="763D25A1" w:rsidR="00B173F1" w:rsidRPr="00B173F1" w:rsidRDefault="00B173F1" w:rsidP="00B173F1">
      <w:pPr>
        <w:tabs>
          <w:tab w:val="right" w:pos="0"/>
        </w:tabs>
        <w:jc w:val="both"/>
        <w:rPr>
          <w:rFonts w:ascii="Arial" w:eastAsia="Times New Roman" w:hAnsi="Arial" w:cs="Arial"/>
        </w:rPr>
      </w:pPr>
      <w:r>
        <w:rPr>
          <w:rFonts w:ascii="Arial" w:eastAsia="Times New Roman" w:hAnsi="Arial" w:cs="Arial"/>
        </w:rPr>
        <w:t xml:space="preserve">To tackle </w:t>
      </w:r>
      <w:r w:rsidR="001D5E7E">
        <w:rPr>
          <w:rFonts w:ascii="Arial" w:eastAsia="Times New Roman" w:hAnsi="Arial" w:cs="Arial"/>
        </w:rPr>
        <w:t>these challenges</w:t>
      </w:r>
      <w:r w:rsidR="003D7C24">
        <w:rPr>
          <w:rFonts w:ascii="Arial" w:eastAsia="Times New Roman" w:hAnsi="Arial" w:cs="Arial"/>
        </w:rPr>
        <w:t>, the Georgian</w:t>
      </w:r>
      <w:r>
        <w:rPr>
          <w:rFonts w:ascii="Arial" w:eastAsia="Times New Roman" w:hAnsi="Arial" w:cs="Arial"/>
        </w:rPr>
        <w:t xml:space="preserve"> government</w:t>
      </w:r>
      <w:r w:rsidR="003D7C24">
        <w:rPr>
          <w:rFonts w:ascii="Arial" w:eastAsia="Times New Roman" w:hAnsi="Arial" w:cs="Arial"/>
        </w:rPr>
        <w:t>,</w:t>
      </w:r>
      <w:r>
        <w:rPr>
          <w:rFonts w:ascii="Arial" w:eastAsia="Times New Roman" w:hAnsi="Arial" w:cs="Arial"/>
        </w:rPr>
        <w:t xml:space="preserve"> </w:t>
      </w:r>
      <w:r w:rsidR="00343291">
        <w:rPr>
          <w:rFonts w:ascii="Arial" w:eastAsia="Times New Roman" w:hAnsi="Arial" w:cs="Arial"/>
        </w:rPr>
        <w:t xml:space="preserve">under the </w:t>
      </w:r>
      <w:r>
        <w:rPr>
          <w:rFonts w:ascii="Arial" w:eastAsia="Times New Roman" w:hAnsi="Arial" w:cs="Arial"/>
        </w:rPr>
        <w:t xml:space="preserve">guidance of experts from USAID Good Governance Initiative (GGI) is planning to </w:t>
      </w:r>
      <w:r w:rsidR="00343291">
        <w:rPr>
          <w:rFonts w:ascii="Arial" w:eastAsia="Times New Roman" w:hAnsi="Arial" w:cs="Arial"/>
        </w:rPr>
        <w:t>develop a</w:t>
      </w:r>
      <w:r w:rsidRPr="00B173F1">
        <w:rPr>
          <w:rFonts w:ascii="Arial" w:eastAsia="Times New Roman" w:hAnsi="Arial" w:cs="Arial"/>
        </w:rPr>
        <w:t xml:space="preserve"> strategy </w:t>
      </w:r>
      <w:r w:rsidR="00343291">
        <w:rPr>
          <w:rFonts w:ascii="Arial" w:eastAsia="Times New Roman" w:hAnsi="Arial" w:cs="Arial"/>
        </w:rPr>
        <w:t xml:space="preserve">document </w:t>
      </w:r>
      <w:r w:rsidRPr="00B173F1">
        <w:rPr>
          <w:rFonts w:ascii="Arial" w:eastAsia="Times New Roman" w:hAnsi="Arial" w:cs="Arial"/>
        </w:rPr>
        <w:t>on housing</w:t>
      </w:r>
      <w:r>
        <w:rPr>
          <w:rFonts w:ascii="Arial" w:eastAsia="Times New Roman" w:hAnsi="Arial" w:cs="Arial"/>
        </w:rPr>
        <w:t xml:space="preserve">. The document will suggest policy approaches towards solving the above mentioned issues. In parallel to this work the partner agency - </w:t>
      </w:r>
      <w:r w:rsidRPr="00B173F1">
        <w:rPr>
          <w:rFonts w:ascii="Arial" w:eastAsia="Times New Roman" w:hAnsi="Arial" w:cs="Arial"/>
        </w:rPr>
        <w:t>Ministry of Internally Displaced Persons from the Occupied Territories, Labor, Health and Social Affairs</w:t>
      </w:r>
      <w:r>
        <w:rPr>
          <w:rFonts w:ascii="Arial" w:eastAsia="Times New Roman" w:hAnsi="Arial" w:cs="Arial"/>
        </w:rPr>
        <w:t xml:space="preserve"> – will perform </w:t>
      </w:r>
      <w:r w:rsidR="001D5E7E">
        <w:rPr>
          <w:rFonts w:ascii="Arial" w:eastAsia="Times New Roman" w:hAnsi="Arial" w:cs="Arial"/>
        </w:rPr>
        <w:t xml:space="preserve">a </w:t>
      </w:r>
      <w:r>
        <w:rPr>
          <w:rFonts w:ascii="Arial" w:eastAsia="Times New Roman" w:hAnsi="Arial" w:cs="Arial"/>
        </w:rPr>
        <w:t xml:space="preserve">regulatory impact assessment </w:t>
      </w:r>
      <w:r w:rsidR="001D5E7E">
        <w:rPr>
          <w:rFonts w:ascii="Arial" w:eastAsia="Times New Roman" w:hAnsi="Arial" w:cs="Arial"/>
        </w:rPr>
        <w:t xml:space="preserve">of </w:t>
      </w:r>
      <w:r>
        <w:rPr>
          <w:rFonts w:ascii="Arial" w:eastAsia="Times New Roman" w:hAnsi="Arial" w:cs="Arial"/>
        </w:rPr>
        <w:t xml:space="preserve">the policy options defined in </w:t>
      </w:r>
      <w:r w:rsidR="001D5E7E">
        <w:rPr>
          <w:rFonts w:ascii="Arial" w:eastAsia="Times New Roman" w:hAnsi="Arial" w:cs="Arial"/>
        </w:rPr>
        <w:t xml:space="preserve">the </w:t>
      </w:r>
      <w:r>
        <w:rPr>
          <w:rFonts w:ascii="Arial" w:eastAsia="Times New Roman" w:hAnsi="Arial" w:cs="Arial"/>
        </w:rPr>
        <w:t xml:space="preserve">scope of the strategy development. </w:t>
      </w:r>
      <w:r w:rsidR="00671D33">
        <w:rPr>
          <w:rFonts w:ascii="Arial" w:eastAsia="Times New Roman" w:hAnsi="Arial" w:cs="Arial"/>
        </w:rPr>
        <w:t>The</w:t>
      </w:r>
      <w:r>
        <w:rPr>
          <w:rFonts w:ascii="Arial" w:eastAsia="Times New Roman" w:hAnsi="Arial" w:cs="Arial"/>
        </w:rPr>
        <w:t xml:space="preserve"> ISET Policy Institute</w:t>
      </w:r>
      <w:r w:rsidR="00671D33">
        <w:rPr>
          <w:rFonts w:ascii="Arial" w:eastAsia="Times New Roman" w:hAnsi="Arial" w:cs="Arial"/>
        </w:rPr>
        <w:t xml:space="preserve"> team</w:t>
      </w:r>
      <w:r>
        <w:rPr>
          <w:rFonts w:ascii="Arial" w:eastAsia="Times New Roman" w:hAnsi="Arial" w:cs="Arial"/>
        </w:rPr>
        <w:t xml:space="preserve"> </w:t>
      </w:r>
      <w:r>
        <w:rPr>
          <w:rFonts w:ascii="Arial" w:eastAsia="Times New Roman" w:hAnsi="Arial" w:cs="Arial"/>
        </w:rPr>
        <w:lastRenderedPageBreak/>
        <w:t xml:space="preserve">will coach the representatives of the ministry and provide analytical support through </w:t>
      </w:r>
      <w:r w:rsidR="00671D33">
        <w:rPr>
          <w:rFonts w:ascii="Arial" w:eastAsia="Times New Roman" w:hAnsi="Arial" w:cs="Arial"/>
        </w:rPr>
        <w:t xml:space="preserve">the preparation of background </w:t>
      </w:r>
      <w:r>
        <w:rPr>
          <w:rFonts w:ascii="Arial" w:eastAsia="Times New Roman" w:hAnsi="Arial" w:cs="Arial"/>
        </w:rPr>
        <w:t>policy papers needed for the RIA exercise.</w:t>
      </w:r>
    </w:p>
    <w:p w14:paraId="7050D086" w14:textId="77777777" w:rsidR="00095BF8" w:rsidRPr="00B34FED" w:rsidRDefault="00095BF8" w:rsidP="00095BF8">
      <w:pPr>
        <w:keepNext/>
        <w:widowControl w:val="0"/>
        <w:autoSpaceDE w:val="0"/>
        <w:autoSpaceDN w:val="0"/>
        <w:adjustRightInd w:val="0"/>
        <w:spacing w:before="240" w:after="60" w:line="240" w:lineRule="auto"/>
        <w:jc w:val="both"/>
        <w:outlineLvl w:val="1"/>
        <w:rPr>
          <w:rFonts w:ascii="Arial" w:eastAsia="Times New Roman" w:hAnsi="Arial" w:cs="Arial"/>
          <w:bCs/>
          <w:i/>
          <w:iCs/>
        </w:rPr>
      </w:pPr>
      <w:bookmarkStart w:id="12" w:name="_Toc66248599"/>
      <w:bookmarkStart w:id="13" w:name="_Toc66591214"/>
      <w:bookmarkStart w:id="14" w:name="_Toc66591328"/>
      <w:bookmarkStart w:id="15" w:name="CL_USAIDDO130_PH000003"/>
      <w:bookmarkStart w:id="16" w:name="CL_USAIDDO130"/>
      <w:bookmarkEnd w:id="11"/>
      <w:r w:rsidRPr="00B34FED">
        <w:rPr>
          <w:rFonts w:ascii="Arial" w:eastAsia="Times New Roman" w:hAnsi="Arial" w:cs="Arial"/>
          <w:b/>
          <w:bCs/>
          <w:i/>
          <w:iCs/>
        </w:rPr>
        <w:t>A.3 OBJECTIVE</w:t>
      </w:r>
      <w:r w:rsidRPr="00B34FED">
        <w:rPr>
          <w:rFonts w:ascii="Arial" w:eastAsia="Times New Roman" w:hAnsi="Arial" w:cs="Arial"/>
          <w:bCs/>
          <w:i/>
          <w:iCs/>
        </w:rPr>
        <w:t xml:space="preserve">  </w:t>
      </w:r>
      <w:bookmarkEnd w:id="12"/>
      <w:bookmarkEnd w:id="13"/>
      <w:bookmarkEnd w:id="14"/>
    </w:p>
    <w:p w14:paraId="675C888F" w14:textId="77777777" w:rsidR="00095BF8" w:rsidRPr="00B34FED" w:rsidRDefault="00095BF8" w:rsidP="00095BF8">
      <w:pPr>
        <w:widowControl w:val="0"/>
        <w:autoSpaceDE w:val="0"/>
        <w:autoSpaceDN w:val="0"/>
        <w:adjustRightInd w:val="0"/>
        <w:spacing w:after="0" w:line="240" w:lineRule="auto"/>
        <w:jc w:val="both"/>
        <w:rPr>
          <w:rFonts w:ascii="Arial" w:eastAsia="Times New Roman" w:hAnsi="Arial" w:cs="Arial"/>
        </w:rPr>
      </w:pPr>
    </w:p>
    <w:bookmarkEnd w:id="15"/>
    <w:p w14:paraId="27B2DF57" w14:textId="297CCBD2" w:rsidR="00EE2FB8" w:rsidRDefault="006963BB" w:rsidP="00027965">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650"/>
        </w:tabs>
        <w:autoSpaceDE w:val="0"/>
        <w:autoSpaceDN w:val="0"/>
        <w:adjustRightInd w:val="0"/>
        <w:spacing w:after="0" w:line="240" w:lineRule="auto"/>
        <w:jc w:val="both"/>
        <w:rPr>
          <w:rFonts w:ascii="Arial" w:eastAsia="Times New Roman" w:hAnsi="Arial" w:cs="Arial"/>
        </w:rPr>
      </w:pPr>
      <w:r w:rsidRPr="00027965">
        <w:rPr>
          <w:rFonts w:ascii="Arial" w:eastAsia="Times New Roman" w:hAnsi="Arial" w:cs="Arial"/>
        </w:rPr>
        <w:t xml:space="preserve">The objective of this assignment is to support the </w:t>
      </w:r>
      <w:r w:rsidR="00EE2FB8" w:rsidRPr="00EE2FB8">
        <w:rPr>
          <w:rFonts w:ascii="Arial" w:eastAsia="Times New Roman" w:hAnsi="Arial" w:cs="Arial"/>
        </w:rPr>
        <w:t xml:space="preserve">Ministry of Internally Displaced Persons from the Occupied Territories, Labor, Health and Social Affairs </w:t>
      </w:r>
      <w:r w:rsidR="00EE2FB8">
        <w:rPr>
          <w:rFonts w:ascii="Arial" w:eastAsia="Times New Roman" w:hAnsi="Arial" w:cs="Arial"/>
        </w:rPr>
        <w:t xml:space="preserve">to perform </w:t>
      </w:r>
      <w:r w:rsidRPr="00027965">
        <w:rPr>
          <w:rFonts w:ascii="Arial" w:eastAsia="Times New Roman" w:hAnsi="Arial" w:cs="Arial"/>
        </w:rPr>
        <w:t xml:space="preserve">ex-ante RIA, </w:t>
      </w:r>
      <w:r w:rsidR="00EE2FB8">
        <w:rPr>
          <w:rFonts w:ascii="Arial" w:eastAsia="Times New Roman" w:hAnsi="Arial" w:cs="Arial"/>
        </w:rPr>
        <w:t>on the policy options defined within the</w:t>
      </w:r>
      <w:r w:rsidR="00EE2FB8" w:rsidRPr="00EE2FB8">
        <w:t xml:space="preserve"> </w:t>
      </w:r>
      <w:r w:rsidR="00EE2FB8" w:rsidRPr="00EE2FB8">
        <w:rPr>
          <w:rFonts w:ascii="Arial" w:eastAsia="Times New Roman" w:hAnsi="Arial" w:cs="Arial"/>
        </w:rPr>
        <w:t>state strategy</w:t>
      </w:r>
      <w:r w:rsidR="00EE2FB8">
        <w:rPr>
          <w:rFonts w:ascii="Arial" w:eastAsia="Times New Roman" w:hAnsi="Arial" w:cs="Arial"/>
        </w:rPr>
        <w:t xml:space="preserve"> document</w:t>
      </w:r>
      <w:r w:rsidR="00EE2FB8" w:rsidRPr="00EE2FB8">
        <w:rPr>
          <w:rFonts w:ascii="Arial" w:eastAsia="Times New Roman" w:hAnsi="Arial" w:cs="Arial"/>
        </w:rPr>
        <w:t xml:space="preserve"> on housing</w:t>
      </w:r>
      <w:r w:rsidR="00EE2FB8">
        <w:rPr>
          <w:rFonts w:ascii="Arial" w:eastAsia="Times New Roman" w:hAnsi="Arial" w:cs="Arial"/>
        </w:rPr>
        <w:t>. The support will comprise of two parts: (</w:t>
      </w:r>
      <w:proofErr w:type="spellStart"/>
      <w:r w:rsidR="00EE2FB8">
        <w:rPr>
          <w:rFonts w:ascii="Arial" w:eastAsia="Times New Roman" w:hAnsi="Arial" w:cs="Arial"/>
        </w:rPr>
        <w:t>i</w:t>
      </w:r>
      <w:proofErr w:type="spellEnd"/>
      <w:r w:rsidR="00EE2FB8">
        <w:rPr>
          <w:rFonts w:ascii="Arial" w:eastAsia="Times New Roman" w:hAnsi="Arial" w:cs="Arial"/>
        </w:rPr>
        <w:t xml:space="preserve">) providing analytical content needed for the RIA, (ii) coaching of the ministry’s staff to compile and finalize the regulatory impact assessment report. </w:t>
      </w:r>
    </w:p>
    <w:p w14:paraId="33A40657" w14:textId="0FCAFE45" w:rsidR="00EE2FB8" w:rsidRDefault="00EE2FB8" w:rsidP="00EE2FB8">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650"/>
        </w:tabs>
        <w:autoSpaceDE w:val="0"/>
        <w:autoSpaceDN w:val="0"/>
        <w:adjustRightInd w:val="0"/>
        <w:spacing w:before="240" w:after="0" w:line="240" w:lineRule="auto"/>
        <w:jc w:val="both"/>
        <w:rPr>
          <w:rFonts w:ascii="Arial" w:eastAsia="Times New Roman" w:hAnsi="Arial" w:cs="Arial"/>
        </w:rPr>
      </w:pPr>
      <w:r>
        <w:rPr>
          <w:rFonts w:ascii="Arial" w:eastAsia="Times New Roman" w:hAnsi="Arial" w:cs="Arial"/>
          <w:b/>
        </w:rPr>
        <w:t xml:space="preserve">Providing analytical content needed for the RIA </w:t>
      </w:r>
      <w:r>
        <w:rPr>
          <w:rFonts w:ascii="Arial" w:eastAsia="Times New Roman" w:hAnsi="Arial" w:cs="Arial"/>
        </w:rPr>
        <w:t>envisages:</w:t>
      </w:r>
    </w:p>
    <w:p w14:paraId="6155416F" w14:textId="3C8D620B" w:rsidR="00EE2FB8" w:rsidRDefault="00EE2FB8" w:rsidP="00EE2FB8">
      <w:pPr>
        <w:pStyle w:val="ListParagraph"/>
        <w:widowControl w:val="0"/>
        <w:numPr>
          <w:ilvl w:val="0"/>
          <w:numId w:val="1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650"/>
        </w:tabs>
        <w:autoSpaceDE w:val="0"/>
        <w:autoSpaceDN w:val="0"/>
        <w:adjustRightInd w:val="0"/>
        <w:spacing w:before="240" w:after="0" w:line="240" w:lineRule="auto"/>
        <w:jc w:val="both"/>
        <w:rPr>
          <w:rFonts w:ascii="Arial" w:eastAsia="Times New Roman" w:hAnsi="Arial" w:cs="Arial"/>
        </w:rPr>
      </w:pPr>
      <w:r>
        <w:rPr>
          <w:rFonts w:ascii="Arial" w:eastAsia="Times New Roman" w:hAnsi="Arial" w:cs="Arial"/>
        </w:rPr>
        <w:t xml:space="preserve">Studying the main problem of the hosing for the socially vulnerable groups in Georgia. Analyzing current practices, challenges in the sector and identifying trends; </w:t>
      </w:r>
    </w:p>
    <w:p w14:paraId="207DACD3" w14:textId="1E69615C" w:rsidR="00774874" w:rsidRDefault="00774874" w:rsidP="00774874">
      <w:pPr>
        <w:pStyle w:val="ListParagraph"/>
        <w:widowControl w:val="0"/>
        <w:numPr>
          <w:ilvl w:val="0"/>
          <w:numId w:val="1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650"/>
        </w:tabs>
        <w:autoSpaceDE w:val="0"/>
        <w:autoSpaceDN w:val="0"/>
        <w:adjustRightInd w:val="0"/>
        <w:spacing w:before="240" w:after="0" w:line="240" w:lineRule="auto"/>
        <w:jc w:val="both"/>
        <w:rPr>
          <w:rFonts w:ascii="Arial" w:eastAsia="Times New Roman" w:hAnsi="Arial" w:cs="Arial"/>
        </w:rPr>
      </w:pPr>
      <w:r>
        <w:rPr>
          <w:rFonts w:ascii="Arial" w:eastAsia="Times New Roman" w:hAnsi="Arial" w:cs="Arial"/>
        </w:rPr>
        <w:t>Support explicit definition of the general and operational goals of the reform and development of the policy options;</w:t>
      </w:r>
    </w:p>
    <w:p w14:paraId="4BC8B939" w14:textId="5170C8BE" w:rsidR="00533BF0" w:rsidRDefault="00533BF0" w:rsidP="00774874">
      <w:pPr>
        <w:pStyle w:val="ListParagraph"/>
        <w:widowControl w:val="0"/>
        <w:numPr>
          <w:ilvl w:val="0"/>
          <w:numId w:val="1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650"/>
        </w:tabs>
        <w:autoSpaceDE w:val="0"/>
        <w:autoSpaceDN w:val="0"/>
        <w:adjustRightInd w:val="0"/>
        <w:spacing w:before="240" w:after="0" w:line="240" w:lineRule="auto"/>
        <w:jc w:val="both"/>
        <w:rPr>
          <w:rFonts w:ascii="Arial" w:eastAsia="Times New Roman" w:hAnsi="Arial" w:cs="Arial"/>
        </w:rPr>
      </w:pPr>
      <w:r>
        <w:rPr>
          <w:rFonts w:ascii="Arial" w:eastAsia="Times New Roman" w:hAnsi="Arial" w:cs="Arial"/>
        </w:rPr>
        <w:t>Contributing to the identification of the most relevant alternatives;</w:t>
      </w:r>
    </w:p>
    <w:p w14:paraId="1AB81C2C" w14:textId="4E209FFF" w:rsidR="00774874" w:rsidRDefault="00774874" w:rsidP="00774874">
      <w:pPr>
        <w:pStyle w:val="ListParagraph"/>
        <w:widowControl w:val="0"/>
        <w:numPr>
          <w:ilvl w:val="0"/>
          <w:numId w:val="1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650"/>
        </w:tabs>
        <w:autoSpaceDE w:val="0"/>
        <w:autoSpaceDN w:val="0"/>
        <w:adjustRightInd w:val="0"/>
        <w:spacing w:before="240" w:after="0" w:line="240" w:lineRule="auto"/>
        <w:jc w:val="both"/>
        <w:rPr>
          <w:rFonts w:ascii="Arial" w:eastAsia="Times New Roman" w:hAnsi="Arial" w:cs="Arial"/>
        </w:rPr>
      </w:pPr>
      <w:r>
        <w:rPr>
          <w:rFonts w:ascii="Arial" w:eastAsia="Times New Roman" w:hAnsi="Arial" w:cs="Arial"/>
        </w:rPr>
        <w:t xml:space="preserve">Conducting qualitative and quantitative assessment of </w:t>
      </w:r>
      <w:r w:rsidR="00533BF0">
        <w:rPr>
          <w:rFonts w:ascii="Arial" w:eastAsia="Times New Roman" w:hAnsi="Arial" w:cs="Arial"/>
        </w:rPr>
        <w:t xml:space="preserve">the alternative </w:t>
      </w:r>
      <w:r>
        <w:rPr>
          <w:rFonts w:ascii="Arial" w:eastAsia="Times New Roman" w:hAnsi="Arial" w:cs="Arial"/>
        </w:rPr>
        <w:t>policy options</w:t>
      </w:r>
      <w:r w:rsidR="00533BF0">
        <w:rPr>
          <w:rFonts w:ascii="Arial" w:eastAsia="Times New Roman" w:hAnsi="Arial" w:cs="Arial"/>
        </w:rPr>
        <w:t xml:space="preserve"> identified</w:t>
      </w:r>
      <w:r>
        <w:rPr>
          <w:rFonts w:ascii="Arial" w:eastAsia="Times New Roman" w:hAnsi="Arial" w:cs="Arial"/>
        </w:rPr>
        <w:t xml:space="preserve">. </w:t>
      </w:r>
    </w:p>
    <w:p w14:paraId="560CC33B" w14:textId="1A6C5640" w:rsidR="00774874" w:rsidRDefault="00774874" w:rsidP="00774874">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650"/>
        </w:tabs>
        <w:autoSpaceDE w:val="0"/>
        <w:autoSpaceDN w:val="0"/>
        <w:adjustRightInd w:val="0"/>
        <w:spacing w:before="240" w:after="0" w:line="240" w:lineRule="auto"/>
        <w:jc w:val="both"/>
        <w:rPr>
          <w:rFonts w:ascii="Arial" w:eastAsia="Times New Roman" w:hAnsi="Arial" w:cs="Arial"/>
        </w:rPr>
      </w:pPr>
      <w:r>
        <w:rPr>
          <w:rFonts w:ascii="Arial" w:eastAsia="Times New Roman" w:hAnsi="Arial" w:cs="Arial"/>
          <w:b/>
        </w:rPr>
        <w:t xml:space="preserve">Coaching the Ministry’s staff to compile and finalize the RIA report </w:t>
      </w:r>
      <w:r>
        <w:rPr>
          <w:rFonts w:ascii="Arial" w:eastAsia="Times New Roman" w:hAnsi="Arial" w:cs="Arial"/>
        </w:rPr>
        <w:t>envisages:</w:t>
      </w:r>
    </w:p>
    <w:p w14:paraId="49358BC0" w14:textId="29545196" w:rsidR="00774874" w:rsidRDefault="00763EA1" w:rsidP="00774874">
      <w:pPr>
        <w:pStyle w:val="ListParagraph"/>
        <w:widowControl w:val="0"/>
        <w:numPr>
          <w:ilvl w:val="0"/>
          <w:numId w:val="11"/>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650"/>
        </w:tabs>
        <w:autoSpaceDE w:val="0"/>
        <w:autoSpaceDN w:val="0"/>
        <w:adjustRightInd w:val="0"/>
        <w:spacing w:before="240" w:after="0" w:line="240" w:lineRule="auto"/>
        <w:jc w:val="both"/>
        <w:rPr>
          <w:rFonts w:ascii="Arial" w:eastAsia="Times New Roman" w:hAnsi="Arial" w:cs="Arial"/>
        </w:rPr>
      </w:pPr>
      <w:r>
        <w:rPr>
          <w:rFonts w:ascii="Arial" w:eastAsia="Times New Roman" w:hAnsi="Arial" w:cs="Arial"/>
        </w:rPr>
        <w:t xml:space="preserve">Coaching Ministry’s staff </w:t>
      </w:r>
      <w:r w:rsidR="009B2ED9">
        <w:rPr>
          <w:rFonts w:ascii="Arial" w:eastAsia="Times New Roman" w:hAnsi="Arial" w:cs="Arial"/>
        </w:rPr>
        <w:t xml:space="preserve">as it drafts the </w:t>
      </w:r>
      <w:r>
        <w:rPr>
          <w:rFonts w:ascii="Arial" w:eastAsia="Times New Roman" w:hAnsi="Arial" w:cs="Arial"/>
        </w:rPr>
        <w:t xml:space="preserve">regulatory impact assessment report </w:t>
      </w:r>
      <w:r w:rsidR="009B2ED9">
        <w:rPr>
          <w:rFonts w:ascii="Arial" w:eastAsia="Times New Roman" w:hAnsi="Arial" w:cs="Arial"/>
        </w:rPr>
        <w:t xml:space="preserve">on the basis of the background material </w:t>
      </w:r>
      <w:r>
        <w:rPr>
          <w:rFonts w:ascii="Arial" w:eastAsia="Times New Roman" w:hAnsi="Arial" w:cs="Arial"/>
        </w:rPr>
        <w:t>provided by</w:t>
      </w:r>
      <w:r w:rsidR="009B2ED9">
        <w:rPr>
          <w:rFonts w:ascii="Arial" w:eastAsia="Times New Roman" w:hAnsi="Arial" w:cs="Arial"/>
        </w:rPr>
        <w:t xml:space="preserve"> the</w:t>
      </w:r>
      <w:r>
        <w:rPr>
          <w:rFonts w:ascii="Arial" w:eastAsia="Times New Roman" w:hAnsi="Arial" w:cs="Arial"/>
        </w:rPr>
        <w:t xml:space="preserve"> ISET Policy Institute team;</w:t>
      </w:r>
    </w:p>
    <w:p w14:paraId="5945F0ED" w14:textId="282C2415" w:rsidR="00763EA1" w:rsidRPr="00027965" w:rsidRDefault="00763EA1" w:rsidP="00763EA1">
      <w:pPr>
        <w:pStyle w:val="ListParagraph"/>
        <w:numPr>
          <w:ilvl w:val="0"/>
          <w:numId w:val="11"/>
        </w:numPr>
        <w:jc w:val="both"/>
        <w:rPr>
          <w:rFonts w:ascii="Arial" w:eastAsia="Times New Roman" w:hAnsi="Arial" w:cs="Arial"/>
        </w:rPr>
      </w:pPr>
      <w:r>
        <w:rPr>
          <w:rFonts w:ascii="Arial" w:eastAsia="Times New Roman" w:hAnsi="Arial" w:cs="Arial"/>
        </w:rPr>
        <w:t xml:space="preserve">Support in </w:t>
      </w:r>
      <w:r w:rsidRPr="00027965">
        <w:rPr>
          <w:rFonts w:ascii="Arial" w:eastAsia="Times New Roman" w:hAnsi="Arial" w:cs="Arial"/>
        </w:rPr>
        <w:t>the definition of targets</w:t>
      </w:r>
      <w:r w:rsidR="009B2ED9">
        <w:rPr>
          <w:rFonts w:ascii="Arial" w:eastAsia="Times New Roman" w:hAnsi="Arial" w:cs="Arial"/>
        </w:rPr>
        <w:t xml:space="preserve"> (and relative indicators)</w:t>
      </w:r>
      <w:r w:rsidRPr="00027965">
        <w:rPr>
          <w:rFonts w:ascii="Arial" w:eastAsia="Times New Roman" w:hAnsi="Arial" w:cs="Arial"/>
        </w:rPr>
        <w:t xml:space="preserve"> to be achie</w:t>
      </w:r>
      <w:r>
        <w:rPr>
          <w:rFonts w:ascii="Arial" w:eastAsia="Times New Roman" w:hAnsi="Arial" w:cs="Arial"/>
        </w:rPr>
        <w:t>ved in the short and long-term</w:t>
      </w:r>
      <w:r w:rsidRPr="00027965">
        <w:rPr>
          <w:rFonts w:ascii="Arial" w:eastAsia="Times New Roman" w:hAnsi="Arial" w:cs="Arial"/>
        </w:rPr>
        <w:t>;</w:t>
      </w:r>
    </w:p>
    <w:p w14:paraId="6DFCEC81" w14:textId="4023C04C" w:rsidR="00763EA1" w:rsidRPr="00763EA1" w:rsidRDefault="00763EA1" w:rsidP="00763EA1">
      <w:pPr>
        <w:pStyle w:val="ListParagraph"/>
        <w:numPr>
          <w:ilvl w:val="0"/>
          <w:numId w:val="11"/>
        </w:numPr>
        <w:jc w:val="both"/>
        <w:rPr>
          <w:rFonts w:ascii="Arial" w:eastAsia="Times New Roman" w:hAnsi="Arial" w:cs="Arial"/>
        </w:rPr>
      </w:pPr>
      <w:r>
        <w:rPr>
          <w:rFonts w:ascii="Arial" w:eastAsia="Times New Roman" w:hAnsi="Arial" w:cs="Arial"/>
        </w:rPr>
        <w:t>Support in</w:t>
      </w:r>
      <w:r w:rsidRPr="00027965">
        <w:rPr>
          <w:rFonts w:ascii="Arial" w:eastAsia="Times New Roman" w:hAnsi="Arial" w:cs="Arial"/>
        </w:rPr>
        <w:t xml:space="preserve"> comparison and ranking of alternative options. </w:t>
      </w:r>
    </w:p>
    <w:p w14:paraId="4549B4BA" w14:textId="77777777" w:rsidR="00095BF8" w:rsidRPr="00B34FED" w:rsidRDefault="00095BF8" w:rsidP="00095BF8">
      <w:pPr>
        <w:widowControl w:val="0"/>
        <w:autoSpaceDE w:val="0"/>
        <w:autoSpaceDN w:val="0"/>
        <w:adjustRightInd w:val="0"/>
        <w:spacing w:after="0" w:line="240" w:lineRule="auto"/>
        <w:jc w:val="both"/>
        <w:rPr>
          <w:rFonts w:ascii="Arial" w:eastAsia="Times New Roman" w:hAnsi="Arial" w:cs="Arial"/>
        </w:rPr>
      </w:pPr>
      <w:r w:rsidRPr="00B34FED">
        <w:rPr>
          <w:rFonts w:ascii="Arial" w:eastAsia="Times New Roman" w:hAnsi="Arial" w:cs="Arial"/>
        </w:rPr>
        <w:t xml:space="preserve"> </w:t>
      </w:r>
      <w:bookmarkStart w:id="17" w:name="CL_OBJECTIVE"/>
      <w:bookmarkStart w:id="18" w:name="CL_USAIDDO140"/>
      <w:bookmarkEnd w:id="16"/>
      <w:bookmarkEnd w:id="17"/>
      <w:r w:rsidRPr="00B34FED">
        <w:rPr>
          <w:rFonts w:ascii="Arial" w:eastAsia="Times New Roman" w:hAnsi="Arial" w:cs="Arial"/>
        </w:rPr>
        <w:t xml:space="preserve"> </w:t>
      </w:r>
    </w:p>
    <w:p w14:paraId="37A72D5F" w14:textId="77777777" w:rsidR="00095BF8" w:rsidRPr="00B34FED" w:rsidRDefault="00095BF8" w:rsidP="00095BF8">
      <w:pPr>
        <w:widowControl w:val="0"/>
        <w:autoSpaceDE w:val="0"/>
        <w:autoSpaceDN w:val="0"/>
        <w:adjustRightInd w:val="0"/>
        <w:spacing w:after="0" w:line="240" w:lineRule="auto"/>
        <w:jc w:val="both"/>
        <w:rPr>
          <w:rFonts w:ascii="Arial" w:eastAsia="Times New Roman" w:hAnsi="Arial" w:cs="Arial"/>
        </w:rPr>
      </w:pPr>
      <w:bookmarkStart w:id="19" w:name="_Toc66248600"/>
      <w:bookmarkStart w:id="20" w:name="_Toc66591215"/>
      <w:bookmarkStart w:id="21" w:name="_Toc66591329"/>
      <w:bookmarkStart w:id="22" w:name="CL_USAIDDO140_PH000003"/>
      <w:r w:rsidRPr="00B34FED">
        <w:rPr>
          <w:rFonts w:ascii="Arial" w:eastAsia="Times New Roman" w:hAnsi="Arial" w:cs="Arial"/>
          <w:b/>
          <w:bCs/>
          <w:i/>
          <w:iCs/>
        </w:rPr>
        <w:t>A.4 STATEMENT OF WORK</w:t>
      </w:r>
      <w:r w:rsidRPr="00B34FED">
        <w:rPr>
          <w:rFonts w:ascii="Arial" w:eastAsia="Times New Roman" w:hAnsi="Arial" w:cs="Arial"/>
        </w:rPr>
        <w:t xml:space="preserve">  </w:t>
      </w:r>
      <w:bookmarkEnd w:id="19"/>
      <w:bookmarkEnd w:id="20"/>
      <w:bookmarkEnd w:id="21"/>
    </w:p>
    <w:p w14:paraId="23845B46" w14:textId="77777777" w:rsidR="00095BF8" w:rsidRPr="00B34FED" w:rsidRDefault="00095BF8" w:rsidP="00095BF8">
      <w:pPr>
        <w:widowControl w:val="0"/>
        <w:autoSpaceDE w:val="0"/>
        <w:autoSpaceDN w:val="0"/>
        <w:adjustRightInd w:val="0"/>
        <w:spacing w:after="0" w:line="240" w:lineRule="auto"/>
        <w:jc w:val="both"/>
        <w:rPr>
          <w:rFonts w:ascii="Arial" w:eastAsia="Times New Roman" w:hAnsi="Arial" w:cs="Arial"/>
        </w:rPr>
      </w:pPr>
      <w:bookmarkStart w:id="23" w:name="CL_USAID160"/>
      <w:bookmarkEnd w:id="18"/>
      <w:bookmarkEnd w:id="22"/>
    </w:p>
    <w:p w14:paraId="27AE4407" w14:textId="52D54CC5" w:rsidR="006963BB" w:rsidRPr="00027965" w:rsidRDefault="006963BB" w:rsidP="006963BB">
      <w:pPr>
        <w:jc w:val="both"/>
        <w:rPr>
          <w:rFonts w:ascii="Arial" w:eastAsia="Times New Roman" w:hAnsi="Arial" w:cs="Arial"/>
        </w:rPr>
      </w:pPr>
      <w:r w:rsidRPr="00027965">
        <w:rPr>
          <w:rFonts w:ascii="Arial" w:eastAsia="Times New Roman" w:hAnsi="Arial" w:cs="Arial"/>
        </w:rPr>
        <w:t xml:space="preserve">The subcontractor will support </w:t>
      </w:r>
      <w:r w:rsidR="00763EA1" w:rsidRPr="00EE2FB8">
        <w:rPr>
          <w:rFonts w:ascii="Arial" w:eastAsia="Times New Roman" w:hAnsi="Arial" w:cs="Arial"/>
        </w:rPr>
        <w:t>Ministry of Internally Displaced Persons from the Occupied Territories, Labor, Health and Social Affairs</w:t>
      </w:r>
      <w:r w:rsidR="00763EA1" w:rsidRPr="00027965">
        <w:rPr>
          <w:rFonts w:ascii="Arial" w:eastAsia="Times New Roman" w:hAnsi="Arial" w:cs="Arial"/>
        </w:rPr>
        <w:t xml:space="preserve"> </w:t>
      </w:r>
      <w:r w:rsidRPr="00027965">
        <w:rPr>
          <w:rFonts w:ascii="Arial" w:eastAsia="Times New Roman" w:hAnsi="Arial" w:cs="Arial"/>
        </w:rPr>
        <w:t>to con</w:t>
      </w:r>
      <w:r w:rsidR="002E1C37">
        <w:rPr>
          <w:rFonts w:ascii="Arial" w:eastAsia="Times New Roman" w:hAnsi="Arial" w:cs="Arial"/>
        </w:rPr>
        <w:t>duct a RIA</w:t>
      </w:r>
      <w:r w:rsidR="00763EA1">
        <w:rPr>
          <w:rFonts w:ascii="Arial" w:eastAsia="Times New Roman" w:hAnsi="Arial" w:cs="Arial"/>
        </w:rPr>
        <w:t xml:space="preserve"> on</w:t>
      </w:r>
      <w:r w:rsidR="002E1C37">
        <w:rPr>
          <w:rFonts w:ascii="Arial" w:eastAsia="Times New Roman" w:hAnsi="Arial" w:cs="Arial"/>
        </w:rPr>
        <w:t xml:space="preserve"> </w:t>
      </w:r>
      <w:r w:rsidR="00763EA1" w:rsidRPr="00EE2FB8">
        <w:rPr>
          <w:rFonts w:ascii="Arial" w:eastAsia="Times New Roman" w:hAnsi="Arial" w:cs="Arial"/>
        </w:rPr>
        <w:t>state strategy</w:t>
      </w:r>
      <w:r w:rsidR="00763EA1">
        <w:rPr>
          <w:rFonts w:ascii="Arial" w:eastAsia="Times New Roman" w:hAnsi="Arial" w:cs="Arial"/>
        </w:rPr>
        <w:t xml:space="preserve"> document</w:t>
      </w:r>
      <w:r w:rsidR="00763EA1" w:rsidRPr="00EE2FB8">
        <w:rPr>
          <w:rFonts w:ascii="Arial" w:eastAsia="Times New Roman" w:hAnsi="Arial" w:cs="Arial"/>
        </w:rPr>
        <w:t xml:space="preserve"> on housing</w:t>
      </w:r>
      <w:r w:rsidRPr="00027965">
        <w:rPr>
          <w:rFonts w:ascii="Arial" w:eastAsia="Times New Roman" w:hAnsi="Arial" w:cs="Arial"/>
        </w:rPr>
        <w:t>. The RIA will contribute to inform decision-makers by highlighting the most relevant impacts and implications of the proposed reform, as assessed on the basis of existing evidence.</w:t>
      </w:r>
    </w:p>
    <w:p w14:paraId="637491D7" w14:textId="51117E2B" w:rsidR="006963BB" w:rsidRPr="00027965" w:rsidRDefault="006963BB" w:rsidP="006963BB">
      <w:pPr>
        <w:jc w:val="both"/>
        <w:rPr>
          <w:rFonts w:ascii="Arial" w:eastAsia="Times New Roman" w:hAnsi="Arial" w:cs="Arial"/>
        </w:rPr>
      </w:pPr>
      <w:r w:rsidRPr="00027965">
        <w:rPr>
          <w:rFonts w:ascii="Arial" w:eastAsia="Times New Roman" w:hAnsi="Arial" w:cs="Arial"/>
        </w:rPr>
        <w:t xml:space="preserve">By ensuring continuous support and supervision to the </w:t>
      </w:r>
      <w:r w:rsidR="00763EA1" w:rsidRPr="00EE2FB8">
        <w:rPr>
          <w:rFonts w:ascii="Arial" w:eastAsia="Times New Roman" w:hAnsi="Arial" w:cs="Arial"/>
        </w:rPr>
        <w:t>Ministry of Internally Displaced Persons from the Occupied Territories, Labor, Health and Social Affairs</w:t>
      </w:r>
      <w:r w:rsidRPr="00027965">
        <w:rPr>
          <w:rFonts w:ascii="Arial" w:eastAsia="Times New Roman" w:hAnsi="Arial" w:cs="Arial"/>
        </w:rPr>
        <w:t>, the subcontractor will:</w:t>
      </w:r>
    </w:p>
    <w:p w14:paraId="0A0BC205" w14:textId="77777777" w:rsidR="006963BB" w:rsidRPr="0033598A" w:rsidRDefault="006963BB" w:rsidP="0033598A">
      <w:pPr>
        <w:pStyle w:val="ListParagraph"/>
        <w:numPr>
          <w:ilvl w:val="0"/>
          <w:numId w:val="6"/>
        </w:numPr>
        <w:jc w:val="both"/>
        <w:rPr>
          <w:rFonts w:ascii="Arial" w:eastAsia="Times New Roman" w:hAnsi="Arial" w:cs="Arial"/>
        </w:rPr>
      </w:pPr>
      <w:r w:rsidRPr="0033598A">
        <w:rPr>
          <w:rFonts w:ascii="Arial" w:eastAsia="Times New Roman" w:hAnsi="Arial" w:cs="Arial"/>
        </w:rPr>
        <w:t>ensure the RIA exercise is performed according to the international best practices;</w:t>
      </w:r>
    </w:p>
    <w:p w14:paraId="001EF64A" w14:textId="78C4D082" w:rsidR="00095BF8" w:rsidRDefault="006963BB" w:rsidP="00472820">
      <w:pPr>
        <w:pStyle w:val="ListParagraph"/>
        <w:numPr>
          <w:ilvl w:val="0"/>
          <w:numId w:val="6"/>
        </w:numPr>
        <w:jc w:val="both"/>
        <w:rPr>
          <w:rFonts w:ascii="Arial" w:eastAsia="Times New Roman" w:hAnsi="Arial" w:cs="Arial"/>
        </w:rPr>
      </w:pPr>
      <w:r w:rsidRPr="0033598A">
        <w:rPr>
          <w:rFonts w:ascii="Arial" w:eastAsia="Times New Roman" w:hAnsi="Arial" w:cs="Arial"/>
        </w:rPr>
        <w:t xml:space="preserve">Contribute to building the capacity of the </w:t>
      </w:r>
      <w:r w:rsidR="00763EA1">
        <w:rPr>
          <w:rFonts w:ascii="Arial" w:eastAsia="Times New Roman" w:hAnsi="Arial" w:cs="Arial"/>
        </w:rPr>
        <w:t>Ministry’s representatives</w:t>
      </w:r>
      <w:r w:rsidRPr="0033598A">
        <w:rPr>
          <w:rFonts w:ascii="Arial" w:eastAsia="Times New Roman" w:hAnsi="Arial" w:cs="Arial"/>
        </w:rPr>
        <w:t xml:space="preserve"> to perform RIA exercises independently.</w:t>
      </w:r>
    </w:p>
    <w:p w14:paraId="3EDB1866" w14:textId="77777777" w:rsidR="00472820" w:rsidRPr="00472820" w:rsidRDefault="00472820" w:rsidP="00472820">
      <w:pPr>
        <w:pStyle w:val="ListParagraph"/>
        <w:jc w:val="both"/>
        <w:rPr>
          <w:rFonts w:ascii="Arial" w:eastAsia="Times New Roman" w:hAnsi="Arial" w:cs="Arial"/>
        </w:rPr>
      </w:pPr>
    </w:p>
    <w:p w14:paraId="7643DEA3" w14:textId="77777777" w:rsidR="00095BF8" w:rsidRPr="00B34FED" w:rsidRDefault="00095BF8" w:rsidP="00095BF8">
      <w:pPr>
        <w:keepNext/>
        <w:widowControl w:val="0"/>
        <w:autoSpaceDE w:val="0"/>
        <w:autoSpaceDN w:val="0"/>
        <w:adjustRightInd w:val="0"/>
        <w:spacing w:before="240" w:after="60" w:line="240" w:lineRule="auto"/>
        <w:jc w:val="both"/>
        <w:outlineLvl w:val="1"/>
        <w:rPr>
          <w:rFonts w:ascii="Arial" w:eastAsia="Times New Roman" w:hAnsi="Arial" w:cs="Arial"/>
          <w:bCs/>
          <w:i/>
          <w:iCs/>
        </w:rPr>
      </w:pPr>
      <w:bookmarkStart w:id="24" w:name="_Toc403308755"/>
      <w:bookmarkStart w:id="25" w:name="_Toc452560996"/>
      <w:bookmarkStart w:id="26" w:name="CL_USAID160_PH000003"/>
      <w:r w:rsidRPr="00B34FED">
        <w:rPr>
          <w:rFonts w:ascii="Arial" w:eastAsia="Times New Roman" w:hAnsi="Arial" w:cs="Arial"/>
          <w:b/>
          <w:bCs/>
          <w:i/>
          <w:iCs/>
        </w:rPr>
        <w:lastRenderedPageBreak/>
        <w:t>A.5 DELIVERABLES AND DELIVERABLES SCHEDULE</w:t>
      </w:r>
      <w:bookmarkEnd w:id="24"/>
      <w:bookmarkEnd w:id="25"/>
    </w:p>
    <w:p w14:paraId="24C11CC9" w14:textId="77777777" w:rsidR="00F13C8A" w:rsidRPr="0033598A" w:rsidRDefault="00F13C8A" w:rsidP="0033598A">
      <w:pPr>
        <w:spacing w:after="0" w:line="240" w:lineRule="auto"/>
        <w:rPr>
          <w:rFonts w:ascii="Arial" w:eastAsia="Times New Roman" w:hAnsi="Arial" w:cs="Arial"/>
        </w:rPr>
      </w:pPr>
      <w:r w:rsidRPr="0033598A">
        <w:rPr>
          <w:rFonts w:ascii="Arial" w:eastAsia="Times New Roman" w:hAnsi="Arial" w:cs="Arial"/>
        </w:rPr>
        <w:t>a) The Su</w:t>
      </w:r>
      <w:r w:rsidR="00027965" w:rsidRPr="0033598A">
        <w:rPr>
          <w:rFonts w:ascii="Arial" w:eastAsia="Times New Roman" w:hAnsi="Arial" w:cs="Arial"/>
        </w:rPr>
        <w:t>bcontract</w:t>
      </w:r>
      <w:r w:rsidR="0033598A">
        <w:rPr>
          <w:rFonts w:ascii="Arial" w:eastAsia="Times New Roman" w:hAnsi="Arial" w:cs="Arial"/>
        </w:rPr>
        <w:t xml:space="preserve">or shall deliver to </w:t>
      </w:r>
      <w:r w:rsidRPr="0033598A">
        <w:rPr>
          <w:rFonts w:ascii="Arial" w:eastAsia="Times New Roman" w:hAnsi="Arial" w:cs="Arial"/>
        </w:rPr>
        <w:t xml:space="preserve">ARD the following deliverables, in accordance with the schedule set forth below. Deliverables shall be submitted electronically and in hard copy to the individual specified in Section A.6 and shall: </w:t>
      </w:r>
    </w:p>
    <w:p w14:paraId="1F7A1161" w14:textId="77777777" w:rsidR="0062113E" w:rsidRPr="0033598A" w:rsidRDefault="0062113E" w:rsidP="00F13C8A">
      <w:pPr>
        <w:pStyle w:val="ParagraphText"/>
        <w:jc w:val="both"/>
        <w:rPr>
          <w:rFonts w:ascii="Arial" w:hAnsi="Arial" w:cs="Arial"/>
          <w:sz w:val="22"/>
          <w:szCs w:val="22"/>
          <w:lang w:val="en-US"/>
        </w:rPr>
      </w:pPr>
    </w:p>
    <w:p w14:paraId="28F97F38" w14:textId="77777777" w:rsidR="00F13C8A" w:rsidRPr="0033598A" w:rsidRDefault="00F13C8A" w:rsidP="00F13C8A">
      <w:pPr>
        <w:widowControl w:val="0"/>
        <w:autoSpaceDE w:val="0"/>
        <w:autoSpaceDN w:val="0"/>
        <w:adjustRightInd w:val="0"/>
        <w:spacing w:after="0" w:line="240" w:lineRule="auto"/>
        <w:jc w:val="both"/>
        <w:rPr>
          <w:rFonts w:ascii="Arial" w:eastAsia="Times New Roman" w:hAnsi="Arial" w:cs="Arial"/>
        </w:rPr>
      </w:pPr>
      <w:r w:rsidRPr="0033598A">
        <w:rPr>
          <w:rFonts w:ascii="Arial" w:eastAsia="Times New Roman" w:hAnsi="Arial" w:cs="Arial"/>
          <w:b/>
        </w:rPr>
        <w:t>Deliverable No. 1</w:t>
      </w:r>
      <w:r w:rsidRPr="0033598A">
        <w:rPr>
          <w:rFonts w:ascii="Arial" w:eastAsia="Times New Roman" w:hAnsi="Arial" w:cs="Arial"/>
        </w:rPr>
        <w:t xml:space="preserve">: Inception Report and Work Plan </w:t>
      </w:r>
    </w:p>
    <w:p w14:paraId="06925E0A" w14:textId="77777777" w:rsidR="00F13C8A" w:rsidRPr="009D08F1" w:rsidRDefault="00F13C8A" w:rsidP="00F13C8A">
      <w:pPr>
        <w:widowControl w:val="0"/>
        <w:autoSpaceDE w:val="0"/>
        <w:autoSpaceDN w:val="0"/>
        <w:adjustRightInd w:val="0"/>
        <w:spacing w:after="0" w:line="240" w:lineRule="auto"/>
        <w:jc w:val="both"/>
        <w:rPr>
          <w:rFonts w:asciiTheme="majorHAnsi" w:eastAsia="Times New Roman" w:hAnsiTheme="majorHAnsi" w:cstheme="majorHAnsi"/>
          <w:color w:val="FF0000"/>
          <w:sz w:val="24"/>
          <w:szCs w:val="24"/>
        </w:rPr>
      </w:pPr>
    </w:p>
    <w:p w14:paraId="382E5F2E" w14:textId="428A2681" w:rsidR="00F13C8A" w:rsidRPr="0033598A" w:rsidRDefault="00F13C8A" w:rsidP="002379F0">
      <w:pPr>
        <w:widowControl w:val="0"/>
        <w:autoSpaceDE w:val="0"/>
        <w:autoSpaceDN w:val="0"/>
        <w:adjustRightInd w:val="0"/>
        <w:spacing w:after="0" w:line="240" w:lineRule="auto"/>
        <w:jc w:val="both"/>
        <w:rPr>
          <w:rFonts w:ascii="Arial" w:eastAsia="Times New Roman" w:hAnsi="Arial" w:cs="Arial"/>
        </w:rPr>
      </w:pPr>
      <w:r w:rsidRPr="0033598A">
        <w:rPr>
          <w:rFonts w:ascii="Arial" w:eastAsia="Times New Roman" w:hAnsi="Arial" w:cs="Arial"/>
        </w:rPr>
        <w:t xml:space="preserve">Inception Report along with a detailed work plan for the given task with timelines </w:t>
      </w:r>
      <w:r w:rsidR="0062113E">
        <w:rPr>
          <w:rFonts w:ascii="Arial" w:eastAsia="Times New Roman" w:hAnsi="Arial" w:cs="Arial"/>
        </w:rPr>
        <w:t xml:space="preserve">(Gantt Cart) </w:t>
      </w:r>
      <w:r w:rsidRPr="0033598A">
        <w:rPr>
          <w:rFonts w:ascii="Arial" w:eastAsia="Times New Roman" w:hAnsi="Arial" w:cs="Arial"/>
        </w:rPr>
        <w:t>and detailed outputs, prepared</w:t>
      </w:r>
      <w:r w:rsidR="005D303C">
        <w:rPr>
          <w:rFonts w:ascii="Arial" w:eastAsia="Times New Roman" w:hAnsi="Arial" w:cs="Arial"/>
        </w:rPr>
        <w:t>, presented</w:t>
      </w:r>
      <w:r w:rsidR="002379F0">
        <w:rPr>
          <w:rFonts w:ascii="Arial" w:eastAsia="Times New Roman" w:hAnsi="Arial" w:cs="Arial"/>
        </w:rPr>
        <w:t xml:space="preserve"> and agreed with GGI and the </w:t>
      </w:r>
      <w:r w:rsidR="002379F0" w:rsidRPr="00EE2FB8">
        <w:rPr>
          <w:rFonts w:ascii="Arial" w:eastAsia="Times New Roman" w:hAnsi="Arial" w:cs="Arial"/>
        </w:rPr>
        <w:t>Ministry of Internally Displaced Persons from the Occupied Territories, Labor, Health and Social Affairs</w:t>
      </w:r>
    </w:p>
    <w:p w14:paraId="66062E5E" w14:textId="77777777" w:rsidR="00F13C8A" w:rsidRPr="0033598A" w:rsidRDefault="00F13C8A" w:rsidP="0033598A">
      <w:pPr>
        <w:widowControl w:val="0"/>
        <w:autoSpaceDE w:val="0"/>
        <w:autoSpaceDN w:val="0"/>
        <w:adjustRightInd w:val="0"/>
        <w:spacing w:after="0" w:line="240" w:lineRule="auto"/>
        <w:jc w:val="both"/>
        <w:rPr>
          <w:rFonts w:ascii="Arial" w:eastAsia="Times New Roman" w:hAnsi="Arial" w:cs="Arial"/>
        </w:rPr>
      </w:pPr>
    </w:p>
    <w:p w14:paraId="162DB101" w14:textId="33413ADB" w:rsidR="00F13C8A" w:rsidRPr="002379F0" w:rsidRDefault="00F13C8A" w:rsidP="00F13C8A">
      <w:pPr>
        <w:widowControl w:val="0"/>
        <w:autoSpaceDE w:val="0"/>
        <w:autoSpaceDN w:val="0"/>
        <w:adjustRightInd w:val="0"/>
        <w:spacing w:after="0" w:line="240" w:lineRule="auto"/>
        <w:jc w:val="both"/>
        <w:rPr>
          <w:rFonts w:ascii="Arial" w:eastAsia="Times New Roman" w:hAnsi="Arial" w:cs="Arial"/>
        </w:rPr>
      </w:pPr>
      <w:r w:rsidRPr="0033598A">
        <w:rPr>
          <w:rFonts w:ascii="Arial" w:eastAsia="Times New Roman" w:hAnsi="Arial" w:cs="Arial"/>
          <w:b/>
        </w:rPr>
        <w:t xml:space="preserve">Deliverable No. </w:t>
      </w:r>
      <w:r w:rsidR="0032395F">
        <w:rPr>
          <w:rFonts w:ascii="Arial" w:eastAsia="Times New Roman" w:hAnsi="Arial" w:cs="Arial"/>
          <w:b/>
        </w:rPr>
        <w:t>2</w:t>
      </w:r>
      <w:r w:rsidR="002379F0">
        <w:rPr>
          <w:rFonts w:ascii="Arial" w:eastAsia="Times New Roman" w:hAnsi="Arial" w:cs="Arial"/>
          <w:b/>
        </w:rPr>
        <w:t xml:space="preserve">: </w:t>
      </w:r>
      <w:r w:rsidR="002379F0" w:rsidRPr="002379F0">
        <w:rPr>
          <w:rFonts w:ascii="Arial" w:eastAsia="Times New Roman" w:hAnsi="Arial" w:cs="Arial"/>
        </w:rPr>
        <w:t xml:space="preserve">Policy Paper on Definition of </w:t>
      </w:r>
      <w:r w:rsidR="002379F0">
        <w:rPr>
          <w:rFonts w:ascii="Arial" w:eastAsia="Times New Roman" w:hAnsi="Arial" w:cs="Arial"/>
        </w:rPr>
        <w:t>Problem, Reform Objectives and Policy A</w:t>
      </w:r>
      <w:r w:rsidR="002379F0" w:rsidRPr="002379F0">
        <w:rPr>
          <w:rFonts w:ascii="Arial" w:eastAsia="Times New Roman" w:hAnsi="Arial" w:cs="Arial"/>
        </w:rPr>
        <w:t>lternatives</w:t>
      </w:r>
    </w:p>
    <w:p w14:paraId="71EC3992" w14:textId="4073AA3E" w:rsidR="00F13C8A" w:rsidRPr="00FC755B" w:rsidRDefault="00F13C8A" w:rsidP="00F13C8A">
      <w:pPr>
        <w:pStyle w:val="ParagraphText"/>
        <w:jc w:val="both"/>
        <w:rPr>
          <w:rFonts w:ascii="Arial" w:hAnsi="Arial" w:cs="Arial"/>
          <w:b/>
          <w:sz w:val="22"/>
          <w:szCs w:val="22"/>
          <w:u w:val="single"/>
          <w:lang w:val="en-US"/>
        </w:rPr>
      </w:pPr>
      <w:r w:rsidRPr="0033598A">
        <w:rPr>
          <w:rFonts w:ascii="Arial" w:hAnsi="Arial" w:cs="Arial"/>
          <w:sz w:val="22"/>
          <w:szCs w:val="22"/>
          <w:u w:val="single"/>
          <w:lang w:val="en-US"/>
        </w:rPr>
        <w:t>Presentations</w:t>
      </w:r>
      <w:r w:rsidRPr="0033598A">
        <w:rPr>
          <w:rFonts w:asciiTheme="majorHAnsi" w:eastAsiaTheme="minorEastAsia" w:hAnsiTheme="majorHAnsi" w:cstheme="majorHAnsi"/>
          <w:u w:val="single"/>
          <w:lang w:val="en-US"/>
        </w:rPr>
        <w:t xml:space="preserve"> </w:t>
      </w:r>
      <w:r w:rsidRPr="0033598A">
        <w:rPr>
          <w:rFonts w:ascii="Arial" w:hAnsi="Arial" w:cs="Arial"/>
          <w:sz w:val="22"/>
          <w:szCs w:val="22"/>
          <w:lang w:val="en-US"/>
        </w:rPr>
        <w:t>and relevant material (agendas, presentations, handouts, photos, sign-in sheets for coaching sessions) for</w:t>
      </w:r>
      <w:r w:rsidRPr="009D08F1">
        <w:rPr>
          <w:rFonts w:asciiTheme="majorHAnsi" w:eastAsiaTheme="minorEastAsia" w:hAnsiTheme="majorHAnsi" w:cstheme="majorHAnsi"/>
          <w:lang w:val="en-US"/>
        </w:rPr>
        <w:t xml:space="preserve"> </w:t>
      </w:r>
      <w:r w:rsidR="002379F0">
        <w:rPr>
          <w:rFonts w:ascii="Arial" w:hAnsi="Arial" w:cs="Arial"/>
          <w:sz w:val="22"/>
          <w:szCs w:val="22"/>
          <w:u w:val="single"/>
          <w:lang w:val="en-US"/>
        </w:rPr>
        <w:t>policy paper</w:t>
      </w:r>
      <w:r w:rsidRPr="009D08F1">
        <w:rPr>
          <w:rFonts w:asciiTheme="majorHAnsi" w:eastAsiaTheme="minorEastAsia" w:hAnsiTheme="majorHAnsi" w:cstheme="majorHAnsi"/>
          <w:lang w:val="en-US"/>
        </w:rPr>
        <w:t xml:space="preserve"> </w:t>
      </w:r>
      <w:r w:rsidRPr="0033598A">
        <w:rPr>
          <w:rFonts w:ascii="Arial" w:hAnsi="Arial" w:cs="Arial"/>
          <w:sz w:val="22"/>
          <w:szCs w:val="22"/>
          <w:lang w:val="en-US"/>
        </w:rPr>
        <w:t>prepared and delivered;</w:t>
      </w:r>
      <w:r w:rsidRPr="009D08F1">
        <w:rPr>
          <w:rFonts w:asciiTheme="majorHAnsi" w:eastAsiaTheme="minorEastAsia" w:hAnsiTheme="majorHAnsi" w:cstheme="majorHAnsi"/>
          <w:lang w:val="en-US"/>
        </w:rPr>
        <w:t xml:space="preserve"> </w:t>
      </w:r>
      <w:r w:rsidR="002379F0">
        <w:rPr>
          <w:rFonts w:ascii="Arial" w:hAnsi="Arial" w:cs="Arial"/>
          <w:sz w:val="22"/>
          <w:szCs w:val="22"/>
          <w:u w:val="single"/>
          <w:lang w:val="en-US"/>
        </w:rPr>
        <w:t>Policy Paper prepared</w:t>
      </w:r>
      <w:r w:rsidRPr="0033598A">
        <w:rPr>
          <w:rFonts w:ascii="Arial" w:hAnsi="Arial" w:cs="Arial"/>
          <w:sz w:val="22"/>
          <w:szCs w:val="22"/>
          <w:u w:val="single"/>
          <w:lang w:val="en-US"/>
        </w:rPr>
        <w:t xml:space="preserve"> </w:t>
      </w:r>
      <w:r w:rsidRPr="0033598A">
        <w:rPr>
          <w:rFonts w:ascii="Arial" w:hAnsi="Arial" w:cs="Arial"/>
          <w:sz w:val="22"/>
          <w:szCs w:val="22"/>
          <w:lang w:val="en-US"/>
        </w:rPr>
        <w:t>and submitted to GGI, in English</w:t>
      </w:r>
      <w:r w:rsidR="002379F0">
        <w:rPr>
          <w:rFonts w:ascii="Arial" w:hAnsi="Arial" w:cs="Arial"/>
          <w:sz w:val="22"/>
          <w:szCs w:val="22"/>
          <w:lang w:val="en-US"/>
        </w:rPr>
        <w:t>/</w:t>
      </w:r>
      <w:r w:rsidR="00FC755B">
        <w:rPr>
          <w:rFonts w:ascii="Arial" w:hAnsi="Arial" w:cs="Arial"/>
          <w:sz w:val="22"/>
          <w:szCs w:val="22"/>
          <w:lang w:val="en-US"/>
        </w:rPr>
        <w:t xml:space="preserve">Georgian. </w:t>
      </w:r>
      <w:r w:rsidR="00FC755B" w:rsidRPr="00FC755B">
        <w:rPr>
          <w:rFonts w:ascii="Arial" w:hAnsi="Arial" w:cs="Arial"/>
          <w:sz w:val="22"/>
          <w:szCs w:val="22"/>
          <w:u w:val="single"/>
          <w:lang w:val="en-US"/>
        </w:rPr>
        <w:t>Presentation conducted</w:t>
      </w:r>
      <w:r w:rsidR="00FC755B">
        <w:rPr>
          <w:rFonts w:ascii="Arial" w:hAnsi="Arial" w:cs="Arial"/>
          <w:sz w:val="22"/>
          <w:szCs w:val="22"/>
          <w:lang w:val="en-US"/>
        </w:rPr>
        <w:t xml:space="preserve"> for the major stakeholders of the sector.   </w:t>
      </w:r>
    </w:p>
    <w:p w14:paraId="0E697773" w14:textId="77777777" w:rsidR="00F13C8A" w:rsidRPr="0033598A" w:rsidRDefault="00F13C8A" w:rsidP="00F13C8A">
      <w:pPr>
        <w:widowControl w:val="0"/>
        <w:autoSpaceDE w:val="0"/>
        <w:autoSpaceDN w:val="0"/>
        <w:adjustRightInd w:val="0"/>
        <w:spacing w:after="0" w:line="240" w:lineRule="auto"/>
        <w:rPr>
          <w:rFonts w:ascii="Arial" w:eastAsia="Times New Roman" w:hAnsi="Arial" w:cs="Arial"/>
          <w:u w:val="single"/>
        </w:rPr>
      </w:pPr>
    </w:p>
    <w:p w14:paraId="7F182F58" w14:textId="43F50C5A" w:rsidR="00F13C8A" w:rsidRPr="0033598A" w:rsidRDefault="00F13C8A" w:rsidP="00F13C8A">
      <w:pPr>
        <w:widowControl w:val="0"/>
        <w:autoSpaceDE w:val="0"/>
        <w:autoSpaceDN w:val="0"/>
        <w:adjustRightInd w:val="0"/>
        <w:spacing w:after="0" w:line="240" w:lineRule="auto"/>
        <w:rPr>
          <w:rFonts w:ascii="Arial" w:eastAsia="Times New Roman" w:hAnsi="Arial" w:cs="Arial"/>
        </w:rPr>
      </w:pPr>
      <w:r w:rsidRPr="0033598A">
        <w:rPr>
          <w:rFonts w:ascii="Arial" w:eastAsia="Times New Roman" w:hAnsi="Arial" w:cs="Arial"/>
          <w:b/>
        </w:rPr>
        <w:t>Deliverable No. 3:</w:t>
      </w:r>
      <w:r w:rsidRPr="009D08F1">
        <w:rPr>
          <w:rFonts w:asciiTheme="majorHAnsi" w:eastAsia="Times New Roman" w:hAnsiTheme="majorHAnsi" w:cstheme="majorHAnsi"/>
          <w:sz w:val="24"/>
          <w:szCs w:val="24"/>
        </w:rPr>
        <w:t xml:space="preserve"> </w:t>
      </w:r>
      <w:r w:rsidR="002379F0">
        <w:rPr>
          <w:rFonts w:ascii="Arial" w:eastAsia="Times New Roman" w:hAnsi="Arial" w:cs="Arial"/>
        </w:rPr>
        <w:t>Policy Paper on Assessment of Impacts of Selected Policy Alternatives</w:t>
      </w:r>
      <w:r w:rsidRPr="0033598A">
        <w:rPr>
          <w:rFonts w:ascii="Arial" w:eastAsia="Times New Roman" w:hAnsi="Arial" w:cs="Arial"/>
        </w:rPr>
        <w:t>.</w:t>
      </w:r>
    </w:p>
    <w:p w14:paraId="52CA3DAA" w14:textId="1FE5BE01" w:rsidR="00FC755B" w:rsidRDefault="00FC755B" w:rsidP="00FC755B">
      <w:pPr>
        <w:pStyle w:val="ParagraphText"/>
        <w:jc w:val="both"/>
        <w:rPr>
          <w:rFonts w:ascii="Arial" w:hAnsi="Arial" w:cs="Arial"/>
          <w:sz w:val="22"/>
          <w:szCs w:val="22"/>
          <w:lang w:val="en-US"/>
        </w:rPr>
      </w:pPr>
      <w:r>
        <w:rPr>
          <w:rFonts w:ascii="Arial" w:hAnsi="Arial" w:cs="Arial"/>
          <w:sz w:val="22"/>
          <w:szCs w:val="22"/>
          <w:u w:val="single"/>
          <w:lang w:val="en-US"/>
        </w:rPr>
        <w:t xml:space="preserve">Policy paper </w:t>
      </w:r>
      <w:r w:rsidRPr="00FC755B">
        <w:rPr>
          <w:rFonts w:ascii="Arial" w:hAnsi="Arial" w:cs="Arial"/>
          <w:sz w:val="22"/>
          <w:szCs w:val="22"/>
          <w:lang w:val="en-US"/>
        </w:rPr>
        <w:t>on assessment of policy impacts from selected policy alternatives</w:t>
      </w:r>
      <w:r>
        <w:rPr>
          <w:rFonts w:ascii="Arial" w:hAnsi="Arial" w:cs="Arial"/>
          <w:sz w:val="22"/>
          <w:szCs w:val="22"/>
          <w:lang w:val="en-US"/>
        </w:rPr>
        <w:t xml:space="preserve"> prepared and submitted to GGI and </w:t>
      </w:r>
      <w:r w:rsidRPr="00FC755B">
        <w:rPr>
          <w:rFonts w:ascii="Arial" w:hAnsi="Arial" w:cs="Arial"/>
          <w:sz w:val="22"/>
          <w:szCs w:val="22"/>
          <w:lang w:val="en-US"/>
        </w:rPr>
        <w:t>Ministry of Internally Displaced Persons from the Occupied Territories, Labor, Health and Social Affairs</w:t>
      </w:r>
      <w:r>
        <w:rPr>
          <w:rFonts w:ascii="Arial" w:hAnsi="Arial" w:cs="Arial"/>
          <w:sz w:val="22"/>
          <w:szCs w:val="22"/>
          <w:lang w:val="en-US"/>
        </w:rPr>
        <w:t xml:space="preserve"> in English/Georgian. </w:t>
      </w:r>
    </w:p>
    <w:p w14:paraId="3D9C2FB8" w14:textId="77777777" w:rsidR="00FC755B" w:rsidRDefault="00FC755B" w:rsidP="00FC755B">
      <w:pPr>
        <w:widowControl w:val="0"/>
        <w:autoSpaceDE w:val="0"/>
        <w:autoSpaceDN w:val="0"/>
        <w:adjustRightInd w:val="0"/>
        <w:spacing w:after="0" w:line="240" w:lineRule="auto"/>
        <w:rPr>
          <w:rFonts w:ascii="Arial" w:eastAsia="Times New Roman" w:hAnsi="Arial" w:cs="Arial"/>
          <w:b/>
        </w:rPr>
      </w:pPr>
    </w:p>
    <w:p w14:paraId="66D5AFBF" w14:textId="6DD3794B" w:rsidR="00FC755B" w:rsidRPr="0033598A" w:rsidRDefault="00FC755B" w:rsidP="00FC755B">
      <w:pPr>
        <w:widowControl w:val="0"/>
        <w:autoSpaceDE w:val="0"/>
        <w:autoSpaceDN w:val="0"/>
        <w:adjustRightInd w:val="0"/>
        <w:spacing w:after="0" w:line="240" w:lineRule="auto"/>
        <w:rPr>
          <w:rFonts w:ascii="Arial" w:eastAsia="Times New Roman" w:hAnsi="Arial" w:cs="Arial"/>
        </w:rPr>
      </w:pPr>
      <w:r>
        <w:rPr>
          <w:rFonts w:ascii="Arial" w:eastAsia="Times New Roman" w:hAnsi="Arial" w:cs="Arial"/>
          <w:b/>
        </w:rPr>
        <w:t>Deliverable No. 4</w:t>
      </w:r>
      <w:r w:rsidRPr="0033598A">
        <w:rPr>
          <w:rFonts w:ascii="Arial" w:eastAsia="Times New Roman" w:hAnsi="Arial" w:cs="Arial"/>
          <w:b/>
        </w:rPr>
        <w:t>:</w:t>
      </w:r>
      <w:r w:rsidRPr="009D08F1">
        <w:rPr>
          <w:rFonts w:asciiTheme="majorHAnsi" w:eastAsia="Times New Roman" w:hAnsiTheme="majorHAnsi" w:cstheme="majorHAnsi"/>
          <w:sz w:val="24"/>
          <w:szCs w:val="24"/>
        </w:rPr>
        <w:t xml:space="preserve"> </w:t>
      </w:r>
      <w:r>
        <w:rPr>
          <w:rFonts w:ascii="Arial" w:eastAsia="Times New Roman" w:hAnsi="Arial" w:cs="Arial"/>
        </w:rPr>
        <w:t>Coaching compilation of final RIA report and its presentation to stakeholders</w:t>
      </w:r>
    </w:p>
    <w:p w14:paraId="2A217938" w14:textId="77777777" w:rsidR="00FC755B" w:rsidRPr="0033598A" w:rsidRDefault="00FC755B" w:rsidP="00FC755B">
      <w:pPr>
        <w:pStyle w:val="ParagraphText"/>
        <w:jc w:val="both"/>
        <w:rPr>
          <w:rFonts w:ascii="Arial" w:hAnsi="Arial" w:cs="Arial"/>
          <w:sz w:val="22"/>
          <w:szCs w:val="22"/>
          <w:u w:val="single"/>
          <w:lang w:val="en-US"/>
        </w:rPr>
      </w:pPr>
      <w:r>
        <w:rPr>
          <w:rFonts w:ascii="Arial" w:hAnsi="Arial" w:cs="Arial"/>
          <w:sz w:val="22"/>
          <w:szCs w:val="22"/>
          <w:u w:val="single"/>
          <w:lang w:val="en-US"/>
        </w:rPr>
        <w:t>Final RIA report</w:t>
      </w:r>
      <w:r>
        <w:rPr>
          <w:rFonts w:ascii="Arial" w:hAnsi="Arial" w:cs="Arial"/>
          <w:b/>
          <w:sz w:val="22"/>
          <w:szCs w:val="22"/>
          <w:u w:val="single"/>
          <w:lang w:val="en-US"/>
        </w:rPr>
        <w:t xml:space="preserve"> </w:t>
      </w:r>
      <w:r>
        <w:rPr>
          <w:rFonts w:ascii="Arial" w:hAnsi="Arial" w:cs="Arial"/>
          <w:sz w:val="22"/>
          <w:szCs w:val="22"/>
          <w:lang w:val="en-US"/>
        </w:rPr>
        <w:t xml:space="preserve">complied based on policy papers, ranking of policy alternatives provided. Presentation of the final RIA report conducted </w:t>
      </w:r>
      <w:r w:rsidRPr="0033598A">
        <w:rPr>
          <w:rFonts w:ascii="Arial" w:hAnsi="Arial" w:cs="Arial"/>
          <w:sz w:val="22"/>
          <w:szCs w:val="22"/>
          <w:lang w:val="en-US"/>
        </w:rPr>
        <w:t>(accompanied by</w:t>
      </w:r>
      <w:r w:rsidRPr="009D08F1">
        <w:rPr>
          <w:rFonts w:asciiTheme="majorHAnsi" w:eastAsiaTheme="minorEastAsia" w:hAnsiTheme="majorHAnsi" w:cstheme="majorHAnsi"/>
          <w:lang w:val="en-US"/>
        </w:rPr>
        <w:t xml:space="preserve"> </w:t>
      </w:r>
      <w:r w:rsidRPr="0033598A">
        <w:rPr>
          <w:rFonts w:ascii="Arial" w:hAnsi="Arial" w:cs="Arial"/>
          <w:sz w:val="22"/>
          <w:szCs w:val="22"/>
          <w:u w:val="single"/>
          <w:lang w:val="en-US"/>
        </w:rPr>
        <w:t>list of participants to the workshop);</w:t>
      </w:r>
      <w:r w:rsidRPr="009D08F1">
        <w:rPr>
          <w:rFonts w:asciiTheme="majorHAnsi" w:eastAsiaTheme="minorEastAsia" w:hAnsiTheme="majorHAnsi" w:cstheme="majorHAnsi"/>
          <w:b/>
          <w:lang w:val="en-US"/>
        </w:rPr>
        <w:t xml:space="preserve"> </w:t>
      </w:r>
      <w:r w:rsidRPr="0033598A">
        <w:rPr>
          <w:rFonts w:ascii="Arial" w:hAnsi="Arial" w:cs="Arial"/>
          <w:sz w:val="22"/>
          <w:szCs w:val="22"/>
          <w:u w:val="single"/>
          <w:lang w:val="en-US"/>
        </w:rPr>
        <w:t>final report</w:t>
      </w:r>
      <w:r w:rsidRPr="009D08F1">
        <w:rPr>
          <w:rFonts w:asciiTheme="majorHAnsi" w:eastAsiaTheme="minorEastAsia" w:hAnsiTheme="majorHAnsi" w:cstheme="majorHAnsi"/>
          <w:b/>
          <w:lang w:val="en-US"/>
        </w:rPr>
        <w:t xml:space="preserve"> </w:t>
      </w:r>
      <w:r w:rsidRPr="0033598A">
        <w:rPr>
          <w:rFonts w:ascii="Arial" w:hAnsi="Arial" w:cs="Arial"/>
          <w:sz w:val="22"/>
          <w:szCs w:val="22"/>
          <w:u w:val="single"/>
          <w:lang w:val="en-US"/>
        </w:rPr>
        <w:t>in English on RIA exercise prepared and submitted to GGI describing the project implementation process, its goals and achievements, challenges, lessons learn</w:t>
      </w:r>
      <w:r>
        <w:rPr>
          <w:rFonts w:ascii="Arial" w:hAnsi="Arial" w:cs="Arial"/>
          <w:sz w:val="22"/>
          <w:szCs w:val="22"/>
          <w:u w:val="single"/>
          <w:lang w:val="en-US"/>
        </w:rPr>
        <w:t>ed</w:t>
      </w:r>
      <w:r w:rsidRPr="0033598A">
        <w:rPr>
          <w:rFonts w:ascii="Arial" w:hAnsi="Arial" w:cs="Arial"/>
          <w:sz w:val="22"/>
          <w:szCs w:val="22"/>
          <w:u w:val="single"/>
          <w:lang w:val="en-US"/>
        </w:rPr>
        <w:t xml:space="preserve">, consultations and recommendations; Exit briefing for relevant GGI staff. </w:t>
      </w:r>
    </w:p>
    <w:p w14:paraId="2EC40E7F" w14:textId="64701646" w:rsidR="00FC755B" w:rsidRPr="00FC755B" w:rsidRDefault="00FC755B" w:rsidP="00FC755B">
      <w:pPr>
        <w:pStyle w:val="ParagraphText"/>
        <w:jc w:val="both"/>
        <w:rPr>
          <w:rFonts w:ascii="Arial" w:hAnsi="Arial" w:cs="Arial"/>
          <w:sz w:val="22"/>
          <w:szCs w:val="22"/>
          <w:lang w:val="en-US"/>
        </w:rPr>
      </w:pPr>
    </w:p>
    <w:p w14:paraId="04F714B1" w14:textId="77777777" w:rsidR="00C86DED" w:rsidRDefault="00C86DED">
      <w:pPr>
        <w:rPr>
          <w:rFonts w:ascii="Arial" w:eastAsia="Times New Roman" w:hAnsi="Arial" w:cs="Arial"/>
        </w:rPr>
      </w:pPr>
      <w:bookmarkStart w:id="27" w:name="_Toc66248603"/>
      <w:bookmarkStart w:id="28" w:name="_Toc66591218"/>
      <w:bookmarkStart w:id="29" w:name="_Toc66591332"/>
      <w:bookmarkStart w:id="30" w:name="_Toc403308756"/>
      <w:bookmarkStart w:id="31" w:name="_Toc452560997"/>
      <w:bookmarkStart w:id="32" w:name="CL_USAIDDO170_PH000003"/>
      <w:bookmarkStart w:id="33" w:name="CL_USAIDDO170"/>
      <w:bookmarkEnd w:id="23"/>
      <w:bookmarkEnd w:id="26"/>
      <w:r>
        <w:rPr>
          <w:rFonts w:ascii="Arial" w:eastAsia="Times New Roman" w:hAnsi="Arial" w:cs="Arial"/>
        </w:rPr>
        <w:br w:type="page"/>
      </w:r>
    </w:p>
    <w:p w14:paraId="7286E465" w14:textId="5CA6C597" w:rsidR="00027965" w:rsidRPr="00DE2232" w:rsidRDefault="00027965" w:rsidP="00027965">
      <w:pPr>
        <w:widowControl w:val="0"/>
        <w:autoSpaceDE w:val="0"/>
        <w:autoSpaceDN w:val="0"/>
        <w:adjustRightInd w:val="0"/>
        <w:spacing w:after="0" w:line="240" w:lineRule="auto"/>
        <w:jc w:val="both"/>
        <w:rPr>
          <w:rFonts w:ascii="Arial" w:eastAsia="Times New Roman" w:hAnsi="Arial" w:cs="Arial"/>
        </w:rPr>
      </w:pPr>
      <w:r w:rsidRPr="00DE2232">
        <w:rPr>
          <w:rFonts w:ascii="Arial" w:eastAsia="Times New Roman" w:hAnsi="Arial" w:cs="Arial"/>
        </w:rPr>
        <w:lastRenderedPageBreak/>
        <w:t>b) Deliverables Schedule</w:t>
      </w:r>
    </w:p>
    <w:p w14:paraId="3BF4FDA3" w14:textId="77777777" w:rsidR="00027965" w:rsidRPr="00DE2232" w:rsidRDefault="00027965" w:rsidP="00027965">
      <w:pPr>
        <w:widowControl w:val="0"/>
        <w:autoSpaceDE w:val="0"/>
        <w:autoSpaceDN w:val="0"/>
        <w:adjustRightInd w:val="0"/>
        <w:spacing w:after="0" w:line="240" w:lineRule="auto"/>
        <w:jc w:val="both"/>
        <w:rPr>
          <w:rFonts w:ascii="Arial" w:eastAsia="Times New Roman" w:hAnsi="Arial" w:cs="Arial"/>
        </w:rPr>
      </w:pPr>
    </w:p>
    <w:p w14:paraId="40B3354D" w14:textId="77777777" w:rsidR="00027965" w:rsidRDefault="00027965" w:rsidP="00027965">
      <w:pPr>
        <w:widowControl w:val="0"/>
        <w:autoSpaceDE w:val="0"/>
        <w:autoSpaceDN w:val="0"/>
        <w:adjustRightInd w:val="0"/>
        <w:spacing w:after="0" w:line="240" w:lineRule="auto"/>
        <w:jc w:val="both"/>
        <w:rPr>
          <w:rFonts w:ascii="Arial" w:eastAsia="Times New Roman" w:hAnsi="Arial" w:cs="Arial"/>
        </w:rPr>
      </w:pPr>
      <w:r w:rsidRPr="0033598A">
        <w:rPr>
          <w:rFonts w:ascii="Arial" w:eastAsia="Times New Roman" w:hAnsi="Arial" w:cs="Arial"/>
        </w:rPr>
        <w:t>The Subcontractor shall submit the deliverables described above in accordance with the following Deliverables Schedule:</w:t>
      </w:r>
    </w:p>
    <w:p w14:paraId="361091B5" w14:textId="77777777" w:rsidR="008719CF" w:rsidRDefault="008719CF" w:rsidP="00027965">
      <w:pPr>
        <w:widowControl w:val="0"/>
        <w:autoSpaceDE w:val="0"/>
        <w:autoSpaceDN w:val="0"/>
        <w:adjustRightInd w:val="0"/>
        <w:spacing w:after="0" w:line="240" w:lineRule="auto"/>
        <w:jc w:val="both"/>
        <w:rPr>
          <w:rFonts w:ascii="Arial" w:eastAsia="Times New Roman" w:hAnsi="Arial" w:cs="Arial"/>
        </w:rPr>
      </w:pPr>
    </w:p>
    <w:tbl>
      <w:tblPr>
        <w:tblStyle w:val="TableGrid"/>
        <w:tblW w:w="0" w:type="auto"/>
        <w:tblLook w:val="04A0" w:firstRow="1" w:lastRow="0" w:firstColumn="1" w:lastColumn="0" w:noHBand="0" w:noVBand="1"/>
      </w:tblPr>
      <w:tblGrid>
        <w:gridCol w:w="2065"/>
        <w:gridCol w:w="3510"/>
        <w:gridCol w:w="1890"/>
        <w:gridCol w:w="1551"/>
      </w:tblGrid>
      <w:tr w:rsidR="008719CF" w:rsidRPr="00DE2232" w14:paraId="5B50A46C" w14:textId="77777777" w:rsidTr="00B11354">
        <w:trPr>
          <w:trHeight w:val="530"/>
        </w:trPr>
        <w:tc>
          <w:tcPr>
            <w:tcW w:w="2065" w:type="dxa"/>
            <w:shd w:val="clear" w:color="auto" w:fill="1F4E79" w:themeFill="accent1" w:themeFillShade="80"/>
          </w:tcPr>
          <w:p w14:paraId="34B29237" w14:textId="77777777" w:rsidR="008719CF" w:rsidRPr="00DE2232" w:rsidRDefault="008719CF" w:rsidP="00B11354">
            <w:pPr>
              <w:rPr>
                <w:rFonts w:ascii="Arial" w:hAnsi="Arial" w:cs="Arial"/>
              </w:rPr>
            </w:pPr>
            <w:r w:rsidRPr="00DE2232">
              <w:rPr>
                <w:rFonts w:ascii="Arial" w:hAnsi="Arial" w:cs="Arial"/>
                <w:color w:val="FFFFFF"/>
              </w:rPr>
              <w:t>Milestone Name</w:t>
            </w:r>
          </w:p>
        </w:tc>
        <w:tc>
          <w:tcPr>
            <w:tcW w:w="3510" w:type="dxa"/>
            <w:shd w:val="clear" w:color="auto" w:fill="1F4E79" w:themeFill="accent1" w:themeFillShade="80"/>
          </w:tcPr>
          <w:p w14:paraId="41A00A11" w14:textId="77777777" w:rsidR="008719CF" w:rsidRPr="00DE2232" w:rsidRDefault="008719CF" w:rsidP="00B11354">
            <w:pPr>
              <w:rPr>
                <w:rFonts w:ascii="Arial" w:hAnsi="Arial" w:cs="Arial"/>
                <w:color w:val="FFFFFF"/>
              </w:rPr>
            </w:pPr>
            <w:r w:rsidRPr="00DE2232">
              <w:rPr>
                <w:rFonts w:ascii="Arial" w:hAnsi="Arial" w:cs="Arial"/>
                <w:color w:val="FFFFFF"/>
              </w:rPr>
              <w:t>Deliverables</w:t>
            </w:r>
          </w:p>
        </w:tc>
        <w:tc>
          <w:tcPr>
            <w:tcW w:w="1890" w:type="dxa"/>
            <w:shd w:val="clear" w:color="auto" w:fill="1F4E79" w:themeFill="accent1" w:themeFillShade="80"/>
          </w:tcPr>
          <w:p w14:paraId="33AF0FF5" w14:textId="77777777" w:rsidR="008719CF" w:rsidRPr="00DE2232" w:rsidRDefault="008719CF" w:rsidP="00B11354">
            <w:pPr>
              <w:rPr>
                <w:rFonts w:ascii="Arial" w:hAnsi="Arial" w:cs="Arial"/>
              </w:rPr>
            </w:pPr>
            <w:r w:rsidRPr="00DE2232">
              <w:rPr>
                <w:rFonts w:ascii="Arial" w:hAnsi="Arial" w:cs="Arial"/>
                <w:color w:val="FFFFFF"/>
              </w:rPr>
              <w:t>Expected Time of Completion</w:t>
            </w:r>
          </w:p>
        </w:tc>
        <w:tc>
          <w:tcPr>
            <w:tcW w:w="1551" w:type="dxa"/>
            <w:shd w:val="clear" w:color="auto" w:fill="1F4E79" w:themeFill="accent1" w:themeFillShade="80"/>
          </w:tcPr>
          <w:p w14:paraId="5E04056A" w14:textId="77777777" w:rsidR="008719CF" w:rsidRPr="00E13654" w:rsidRDefault="008719CF" w:rsidP="00B11354">
            <w:pPr>
              <w:rPr>
                <w:rFonts w:ascii="Arial" w:hAnsi="Arial" w:cs="Arial"/>
                <w:color w:val="000000" w:themeColor="text1"/>
              </w:rPr>
            </w:pPr>
            <w:r w:rsidRPr="00E13654">
              <w:rPr>
                <w:rFonts w:ascii="Arial" w:hAnsi="Arial" w:cs="Arial"/>
                <w:color w:val="FFFFFF" w:themeColor="background1"/>
              </w:rPr>
              <w:t>Payment in GEL</w:t>
            </w:r>
          </w:p>
        </w:tc>
      </w:tr>
      <w:tr w:rsidR="008719CF" w:rsidRPr="00DE2232" w14:paraId="6F864905" w14:textId="77777777" w:rsidTr="008719CF">
        <w:trPr>
          <w:trHeight w:val="1970"/>
        </w:trPr>
        <w:tc>
          <w:tcPr>
            <w:tcW w:w="2065" w:type="dxa"/>
          </w:tcPr>
          <w:p w14:paraId="2664CF44" w14:textId="77777777" w:rsidR="00FC755B" w:rsidRPr="0033598A" w:rsidRDefault="00FC755B" w:rsidP="00FC755B">
            <w:pPr>
              <w:widowControl w:val="0"/>
              <w:autoSpaceDE w:val="0"/>
              <w:autoSpaceDN w:val="0"/>
              <w:adjustRightInd w:val="0"/>
              <w:jc w:val="both"/>
              <w:rPr>
                <w:rFonts w:ascii="Arial" w:eastAsia="Times New Roman" w:hAnsi="Arial" w:cs="Arial"/>
              </w:rPr>
            </w:pPr>
            <w:r w:rsidRPr="0033598A">
              <w:rPr>
                <w:rFonts w:ascii="Arial" w:eastAsia="Times New Roman" w:hAnsi="Arial" w:cs="Arial"/>
                <w:b/>
              </w:rPr>
              <w:t>Deliverable No. 1</w:t>
            </w:r>
            <w:r w:rsidRPr="0033598A">
              <w:rPr>
                <w:rFonts w:ascii="Arial" w:eastAsia="Times New Roman" w:hAnsi="Arial" w:cs="Arial"/>
              </w:rPr>
              <w:t xml:space="preserve">: Inception Report and Work Plan </w:t>
            </w:r>
          </w:p>
          <w:p w14:paraId="5F8CA313" w14:textId="77777777" w:rsidR="008719CF" w:rsidRPr="00DE2232" w:rsidRDefault="008719CF" w:rsidP="00B11354">
            <w:pPr>
              <w:rPr>
                <w:rFonts w:ascii="Arial" w:hAnsi="Arial" w:cs="Arial"/>
                <w:b/>
              </w:rPr>
            </w:pPr>
          </w:p>
        </w:tc>
        <w:tc>
          <w:tcPr>
            <w:tcW w:w="3510" w:type="dxa"/>
          </w:tcPr>
          <w:p w14:paraId="3F19A102" w14:textId="5D15701E" w:rsidR="008719CF" w:rsidRPr="00FC755B" w:rsidRDefault="00FC755B" w:rsidP="002E1C37">
            <w:pPr>
              <w:widowControl w:val="0"/>
              <w:autoSpaceDE w:val="0"/>
              <w:autoSpaceDN w:val="0"/>
              <w:adjustRightInd w:val="0"/>
              <w:jc w:val="both"/>
              <w:rPr>
                <w:rFonts w:ascii="Arial" w:eastAsia="Times New Roman" w:hAnsi="Arial" w:cs="Arial"/>
              </w:rPr>
            </w:pPr>
            <w:r w:rsidRPr="0033598A">
              <w:rPr>
                <w:rFonts w:ascii="Arial" w:eastAsia="Times New Roman" w:hAnsi="Arial" w:cs="Arial"/>
              </w:rPr>
              <w:t xml:space="preserve">Inception Report along with a detailed work plan for the given task with timelines </w:t>
            </w:r>
            <w:r>
              <w:rPr>
                <w:rFonts w:ascii="Arial" w:eastAsia="Times New Roman" w:hAnsi="Arial" w:cs="Arial"/>
              </w:rPr>
              <w:t xml:space="preserve">(Gantt Cart) </w:t>
            </w:r>
            <w:r w:rsidRPr="0033598A">
              <w:rPr>
                <w:rFonts w:ascii="Arial" w:eastAsia="Times New Roman" w:hAnsi="Arial" w:cs="Arial"/>
              </w:rPr>
              <w:t>and detailed outputs, prepared</w:t>
            </w:r>
            <w:r>
              <w:rPr>
                <w:rFonts w:ascii="Arial" w:eastAsia="Times New Roman" w:hAnsi="Arial" w:cs="Arial"/>
              </w:rPr>
              <w:t xml:space="preserve">, presented and agreed with GGI and the </w:t>
            </w:r>
            <w:r w:rsidRPr="00EE2FB8">
              <w:rPr>
                <w:rFonts w:ascii="Arial" w:eastAsia="Times New Roman" w:hAnsi="Arial" w:cs="Arial"/>
              </w:rPr>
              <w:t>Ministry of Internally Displaced Persons from the Occupied Territories, Labor, Health and Social Affairs</w:t>
            </w:r>
          </w:p>
        </w:tc>
        <w:tc>
          <w:tcPr>
            <w:tcW w:w="1890" w:type="dxa"/>
          </w:tcPr>
          <w:p w14:paraId="5542AB95" w14:textId="1C3E3978" w:rsidR="008719CF" w:rsidRPr="00DE2232" w:rsidRDefault="00686ED5" w:rsidP="0032395F">
            <w:pPr>
              <w:rPr>
                <w:rFonts w:ascii="Arial" w:hAnsi="Arial" w:cs="Arial"/>
              </w:rPr>
            </w:pPr>
            <w:r>
              <w:rPr>
                <w:rFonts w:ascii="Arial" w:hAnsi="Arial" w:cs="Arial"/>
              </w:rPr>
              <w:t>8</w:t>
            </w:r>
            <w:r w:rsidRPr="00E42DD5">
              <w:rPr>
                <w:rFonts w:ascii="Arial" w:hAnsi="Arial" w:cs="Arial"/>
                <w:vertAlign w:val="superscript"/>
              </w:rPr>
              <w:t>th</w:t>
            </w:r>
            <w:r>
              <w:rPr>
                <w:rFonts w:ascii="Arial" w:hAnsi="Arial" w:cs="Arial"/>
              </w:rPr>
              <w:t xml:space="preserve"> </w:t>
            </w:r>
            <w:r w:rsidR="00FC755B">
              <w:rPr>
                <w:rFonts w:ascii="Arial" w:hAnsi="Arial" w:cs="Arial"/>
              </w:rPr>
              <w:t xml:space="preserve">of </w:t>
            </w:r>
            <w:r w:rsidR="0032395F">
              <w:rPr>
                <w:rFonts w:ascii="Arial" w:hAnsi="Arial" w:cs="Arial"/>
              </w:rPr>
              <w:t>March</w:t>
            </w:r>
            <w:r w:rsidR="00FC755B">
              <w:rPr>
                <w:rFonts w:ascii="Arial" w:hAnsi="Arial" w:cs="Arial"/>
              </w:rPr>
              <w:t xml:space="preserve"> , 2019</w:t>
            </w:r>
          </w:p>
        </w:tc>
        <w:tc>
          <w:tcPr>
            <w:tcW w:w="1551" w:type="dxa"/>
          </w:tcPr>
          <w:p w14:paraId="79BD5582" w14:textId="4DB4279F" w:rsidR="008719CF" w:rsidRPr="00E13654" w:rsidRDefault="0032395F" w:rsidP="00B11354">
            <w:pPr>
              <w:rPr>
                <w:rFonts w:ascii="Arial" w:hAnsi="Arial" w:cs="Arial"/>
                <w:color w:val="000000" w:themeColor="text1"/>
              </w:rPr>
            </w:pPr>
            <w:r>
              <w:rPr>
                <w:rFonts w:ascii="Arial" w:hAnsi="Arial" w:cs="Arial"/>
                <w:color w:val="000000" w:themeColor="text1"/>
              </w:rPr>
              <w:t>16,744</w:t>
            </w:r>
          </w:p>
        </w:tc>
      </w:tr>
      <w:tr w:rsidR="008719CF" w:rsidRPr="00DE2232" w14:paraId="68D6BE39" w14:textId="77777777" w:rsidTr="00FC755B">
        <w:trPr>
          <w:trHeight w:val="1718"/>
        </w:trPr>
        <w:tc>
          <w:tcPr>
            <w:tcW w:w="2065" w:type="dxa"/>
          </w:tcPr>
          <w:p w14:paraId="7A73F88E" w14:textId="123E0E68" w:rsidR="00FC755B" w:rsidRPr="002379F0" w:rsidRDefault="00FC755B" w:rsidP="00FC755B">
            <w:pPr>
              <w:widowControl w:val="0"/>
              <w:autoSpaceDE w:val="0"/>
              <w:autoSpaceDN w:val="0"/>
              <w:adjustRightInd w:val="0"/>
              <w:jc w:val="both"/>
              <w:rPr>
                <w:rFonts w:ascii="Arial" w:eastAsia="Times New Roman" w:hAnsi="Arial" w:cs="Arial"/>
              </w:rPr>
            </w:pPr>
            <w:r w:rsidRPr="0033598A">
              <w:rPr>
                <w:rFonts w:ascii="Arial" w:eastAsia="Times New Roman" w:hAnsi="Arial" w:cs="Arial"/>
                <w:b/>
              </w:rPr>
              <w:t xml:space="preserve">Deliverable No. </w:t>
            </w:r>
            <w:r w:rsidR="0032395F">
              <w:rPr>
                <w:rFonts w:ascii="Arial" w:eastAsia="Times New Roman" w:hAnsi="Arial" w:cs="Arial"/>
                <w:b/>
              </w:rPr>
              <w:t>2</w:t>
            </w:r>
            <w:r>
              <w:rPr>
                <w:rFonts w:ascii="Arial" w:eastAsia="Times New Roman" w:hAnsi="Arial" w:cs="Arial"/>
                <w:b/>
              </w:rPr>
              <w:t xml:space="preserve">: </w:t>
            </w:r>
            <w:r w:rsidRPr="002379F0">
              <w:rPr>
                <w:rFonts w:ascii="Arial" w:eastAsia="Times New Roman" w:hAnsi="Arial" w:cs="Arial"/>
              </w:rPr>
              <w:t xml:space="preserve">Policy Paper on Definition of </w:t>
            </w:r>
            <w:r>
              <w:rPr>
                <w:rFonts w:ascii="Arial" w:eastAsia="Times New Roman" w:hAnsi="Arial" w:cs="Arial"/>
              </w:rPr>
              <w:t>Problem, Reform Objectives and Policy A</w:t>
            </w:r>
            <w:r w:rsidRPr="002379F0">
              <w:rPr>
                <w:rFonts w:ascii="Arial" w:eastAsia="Times New Roman" w:hAnsi="Arial" w:cs="Arial"/>
              </w:rPr>
              <w:t>lternatives</w:t>
            </w:r>
          </w:p>
          <w:p w14:paraId="0DAC3B22" w14:textId="51F32D3F" w:rsidR="008719CF" w:rsidRPr="00BC0D97" w:rsidRDefault="008719CF" w:rsidP="00B11354">
            <w:pPr>
              <w:rPr>
                <w:rFonts w:ascii="Arial" w:eastAsia="Times New Roman" w:hAnsi="Arial" w:cs="Arial"/>
                <w:b/>
              </w:rPr>
            </w:pPr>
          </w:p>
        </w:tc>
        <w:tc>
          <w:tcPr>
            <w:tcW w:w="3510" w:type="dxa"/>
          </w:tcPr>
          <w:p w14:paraId="7C7AB519" w14:textId="7C64A37D" w:rsidR="008719CF" w:rsidRPr="00BC0D97" w:rsidRDefault="0032395F" w:rsidP="00B11354">
            <w:pPr>
              <w:rPr>
                <w:rFonts w:ascii="Arial" w:eastAsia="Times New Roman" w:hAnsi="Arial" w:cs="Arial"/>
              </w:rPr>
            </w:pPr>
            <w:r w:rsidRPr="0032395F">
              <w:rPr>
                <w:rFonts w:ascii="Arial" w:eastAsia="Times New Roman" w:hAnsi="Arial" w:cs="Arial"/>
              </w:rPr>
              <w:t xml:space="preserve">Presentations and relevant material (agendas, presentations, handouts, photos, sign-in sheets for coaching sessions) for policy paper prepared and delivered; Policy Paper prepared and submitted to GGI, in English/Georgian. Presentation conducted for the major stakeholders of the sector.   </w:t>
            </w:r>
          </w:p>
        </w:tc>
        <w:tc>
          <w:tcPr>
            <w:tcW w:w="1890" w:type="dxa"/>
          </w:tcPr>
          <w:p w14:paraId="6F1F65C1" w14:textId="42986A79" w:rsidR="008719CF" w:rsidRPr="0032395F" w:rsidRDefault="005E61CA" w:rsidP="0032395F">
            <w:pPr>
              <w:rPr>
                <w:rFonts w:ascii="Arial" w:hAnsi="Arial" w:cs="Arial"/>
              </w:rPr>
            </w:pPr>
            <w:r>
              <w:rPr>
                <w:rFonts w:ascii="Arial" w:hAnsi="Arial" w:cs="Arial"/>
              </w:rPr>
              <w:t>8</w:t>
            </w:r>
            <w:r w:rsidRPr="0032395F">
              <w:rPr>
                <w:rFonts w:ascii="Arial" w:hAnsi="Arial" w:cs="Arial"/>
                <w:vertAlign w:val="superscript"/>
              </w:rPr>
              <w:t>th</w:t>
            </w:r>
            <w:r>
              <w:rPr>
                <w:rFonts w:ascii="Arial" w:hAnsi="Arial" w:cs="Arial"/>
              </w:rPr>
              <w:t xml:space="preserve"> </w:t>
            </w:r>
            <w:r w:rsidR="0032395F">
              <w:rPr>
                <w:rFonts w:ascii="Arial" w:hAnsi="Arial" w:cs="Arial"/>
              </w:rPr>
              <w:t>of April, 2019</w:t>
            </w:r>
          </w:p>
        </w:tc>
        <w:tc>
          <w:tcPr>
            <w:tcW w:w="1551" w:type="dxa"/>
          </w:tcPr>
          <w:p w14:paraId="4D3AEE5A" w14:textId="0A62CFA4" w:rsidR="008719CF" w:rsidRPr="00E13654" w:rsidRDefault="0032395F" w:rsidP="00B11354">
            <w:pPr>
              <w:rPr>
                <w:rFonts w:ascii="Arial" w:eastAsia="Times New Roman" w:hAnsi="Arial" w:cs="Arial"/>
                <w:color w:val="000000" w:themeColor="text1"/>
              </w:rPr>
            </w:pPr>
            <w:r>
              <w:rPr>
                <w:rFonts w:ascii="Arial" w:eastAsia="Times New Roman" w:hAnsi="Arial" w:cs="Arial"/>
                <w:color w:val="000000" w:themeColor="text1"/>
              </w:rPr>
              <w:t>21,724</w:t>
            </w:r>
          </w:p>
        </w:tc>
      </w:tr>
      <w:tr w:rsidR="008719CF" w:rsidRPr="00DE2232" w14:paraId="717B377B" w14:textId="77777777" w:rsidTr="0032395F">
        <w:trPr>
          <w:trHeight w:val="1880"/>
        </w:trPr>
        <w:tc>
          <w:tcPr>
            <w:tcW w:w="2065" w:type="dxa"/>
          </w:tcPr>
          <w:p w14:paraId="3C2A4853" w14:textId="3D0B318B" w:rsidR="008719CF" w:rsidRPr="00DE2232" w:rsidRDefault="00FC755B" w:rsidP="00B11354">
            <w:pPr>
              <w:rPr>
                <w:rFonts w:ascii="Arial" w:hAnsi="Arial" w:cs="Arial"/>
                <w:b/>
              </w:rPr>
            </w:pPr>
            <w:r w:rsidRPr="0033598A">
              <w:rPr>
                <w:rFonts w:ascii="Arial" w:eastAsia="Times New Roman" w:hAnsi="Arial" w:cs="Arial"/>
                <w:b/>
              </w:rPr>
              <w:t>Deliverable No. 3:</w:t>
            </w:r>
            <w:r w:rsidRPr="009D08F1">
              <w:rPr>
                <w:rFonts w:asciiTheme="majorHAnsi" w:eastAsia="Times New Roman" w:hAnsiTheme="majorHAnsi" w:cstheme="majorHAnsi"/>
                <w:sz w:val="24"/>
                <w:szCs w:val="24"/>
              </w:rPr>
              <w:t xml:space="preserve"> </w:t>
            </w:r>
            <w:r>
              <w:rPr>
                <w:rFonts w:ascii="Arial" w:eastAsia="Times New Roman" w:hAnsi="Arial" w:cs="Arial"/>
              </w:rPr>
              <w:t>Policy Paper on Assessment of Impacts of Selected Policy Alternatives</w:t>
            </w:r>
            <w:r w:rsidRPr="0033598A">
              <w:rPr>
                <w:rFonts w:ascii="Arial" w:eastAsia="Times New Roman" w:hAnsi="Arial" w:cs="Arial"/>
              </w:rPr>
              <w:t>.</w:t>
            </w:r>
          </w:p>
        </w:tc>
        <w:tc>
          <w:tcPr>
            <w:tcW w:w="3510" w:type="dxa"/>
          </w:tcPr>
          <w:p w14:paraId="5F9BBA11" w14:textId="0D2F1610" w:rsidR="008719CF" w:rsidRPr="00DE2232" w:rsidRDefault="0032395F" w:rsidP="00B11354">
            <w:pPr>
              <w:rPr>
                <w:rFonts w:ascii="Arial" w:eastAsiaTheme="minorEastAsia" w:hAnsi="Arial" w:cs="Arial"/>
              </w:rPr>
            </w:pPr>
            <w:r w:rsidRPr="0032395F">
              <w:rPr>
                <w:rFonts w:ascii="Arial" w:eastAsiaTheme="minorEastAsia" w:hAnsi="Arial" w:cs="Arial"/>
              </w:rPr>
              <w:t>Policy paper on assessment of policy impacts from selected policy alternatives prepared and submitted to GGI and Ministry of Internally Displaced Persons from the Occupied Territories, Labor, Health and Social Affairs in English/Georgian.</w:t>
            </w:r>
          </w:p>
        </w:tc>
        <w:tc>
          <w:tcPr>
            <w:tcW w:w="1890" w:type="dxa"/>
          </w:tcPr>
          <w:p w14:paraId="743E00B4" w14:textId="55EDB26D" w:rsidR="008719CF" w:rsidRPr="00BC0D97" w:rsidRDefault="003679BF" w:rsidP="00B11354">
            <w:pPr>
              <w:rPr>
                <w:rFonts w:ascii="Arial" w:eastAsia="Times New Roman" w:hAnsi="Arial" w:cs="Arial"/>
              </w:rPr>
            </w:pPr>
            <w:r>
              <w:rPr>
                <w:rFonts w:ascii="Arial" w:eastAsia="Times New Roman" w:hAnsi="Arial" w:cs="Arial"/>
              </w:rPr>
              <w:t>17</w:t>
            </w:r>
            <w:r w:rsidRPr="0032395F">
              <w:rPr>
                <w:rFonts w:ascii="Arial" w:eastAsia="Times New Roman" w:hAnsi="Arial" w:cs="Arial"/>
                <w:vertAlign w:val="superscript"/>
              </w:rPr>
              <w:t>th</w:t>
            </w:r>
            <w:r>
              <w:rPr>
                <w:rFonts w:ascii="Arial" w:eastAsia="Times New Roman" w:hAnsi="Arial" w:cs="Arial"/>
              </w:rPr>
              <w:t xml:space="preserve"> </w:t>
            </w:r>
            <w:r w:rsidR="0032395F">
              <w:rPr>
                <w:rFonts w:ascii="Arial" w:eastAsia="Times New Roman" w:hAnsi="Arial" w:cs="Arial"/>
              </w:rPr>
              <w:t>of May 2019</w:t>
            </w:r>
          </w:p>
        </w:tc>
        <w:tc>
          <w:tcPr>
            <w:tcW w:w="1551" w:type="dxa"/>
          </w:tcPr>
          <w:p w14:paraId="09ADF420" w14:textId="0F4C68E9" w:rsidR="008719CF" w:rsidRPr="0032395F" w:rsidRDefault="0032395F" w:rsidP="00B11354">
            <w:pPr>
              <w:rPr>
                <w:rFonts w:ascii="Arial" w:eastAsia="Times New Roman" w:hAnsi="Arial" w:cs="Arial"/>
                <w:bCs/>
                <w:iCs/>
                <w:color w:val="000000" w:themeColor="text1"/>
              </w:rPr>
            </w:pPr>
            <w:r w:rsidRPr="0032395F">
              <w:rPr>
                <w:rFonts w:ascii="Arial" w:eastAsia="Times New Roman" w:hAnsi="Arial" w:cs="Arial"/>
                <w:bCs/>
                <w:iCs/>
                <w:color w:val="000000" w:themeColor="text1"/>
              </w:rPr>
              <w:t>30,052</w:t>
            </w:r>
          </w:p>
        </w:tc>
      </w:tr>
      <w:tr w:rsidR="00FC755B" w:rsidRPr="00DE2232" w14:paraId="30509EE9" w14:textId="77777777" w:rsidTr="00B11354">
        <w:trPr>
          <w:trHeight w:val="2321"/>
        </w:trPr>
        <w:tc>
          <w:tcPr>
            <w:tcW w:w="2065" w:type="dxa"/>
          </w:tcPr>
          <w:p w14:paraId="49A6BA5A" w14:textId="77777777" w:rsidR="00FC755B" w:rsidRPr="0033598A" w:rsidRDefault="00FC755B" w:rsidP="00FC755B">
            <w:pPr>
              <w:widowControl w:val="0"/>
              <w:autoSpaceDE w:val="0"/>
              <w:autoSpaceDN w:val="0"/>
              <w:adjustRightInd w:val="0"/>
              <w:rPr>
                <w:rFonts w:ascii="Arial" w:eastAsia="Times New Roman" w:hAnsi="Arial" w:cs="Arial"/>
              </w:rPr>
            </w:pPr>
            <w:r>
              <w:rPr>
                <w:rFonts w:ascii="Arial" w:eastAsia="Times New Roman" w:hAnsi="Arial" w:cs="Arial"/>
                <w:b/>
              </w:rPr>
              <w:t>Deliverable No. 4</w:t>
            </w:r>
            <w:r w:rsidRPr="0033598A">
              <w:rPr>
                <w:rFonts w:ascii="Arial" w:eastAsia="Times New Roman" w:hAnsi="Arial" w:cs="Arial"/>
                <w:b/>
              </w:rPr>
              <w:t>:</w:t>
            </w:r>
            <w:r w:rsidRPr="009D08F1">
              <w:rPr>
                <w:rFonts w:asciiTheme="majorHAnsi" w:eastAsia="Times New Roman" w:hAnsiTheme="majorHAnsi" w:cstheme="majorHAnsi"/>
                <w:sz w:val="24"/>
                <w:szCs w:val="24"/>
              </w:rPr>
              <w:t xml:space="preserve"> </w:t>
            </w:r>
            <w:r>
              <w:rPr>
                <w:rFonts w:ascii="Arial" w:eastAsia="Times New Roman" w:hAnsi="Arial" w:cs="Arial"/>
              </w:rPr>
              <w:t>Coaching compilation of final RIA report and its presentation to stakeholders</w:t>
            </w:r>
          </w:p>
          <w:p w14:paraId="2120FEAF" w14:textId="77777777" w:rsidR="00FC755B" w:rsidRDefault="00FC755B" w:rsidP="00B11354">
            <w:pPr>
              <w:widowControl w:val="0"/>
              <w:autoSpaceDE w:val="0"/>
              <w:autoSpaceDN w:val="0"/>
              <w:adjustRightInd w:val="0"/>
              <w:rPr>
                <w:rFonts w:ascii="Arial" w:eastAsia="Times New Roman" w:hAnsi="Arial" w:cs="Arial"/>
                <w:b/>
              </w:rPr>
            </w:pPr>
          </w:p>
        </w:tc>
        <w:tc>
          <w:tcPr>
            <w:tcW w:w="3510" w:type="dxa"/>
          </w:tcPr>
          <w:p w14:paraId="09D75512" w14:textId="1873C999" w:rsidR="00FC755B" w:rsidRPr="00BC0D97" w:rsidRDefault="0032395F" w:rsidP="0032395F">
            <w:pPr>
              <w:pStyle w:val="ParagraphText"/>
              <w:spacing w:before="0"/>
              <w:jc w:val="both"/>
              <w:rPr>
                <w:rFonts w:ascii="Arial" w:hAnsi="Arial" w:cs="Arial"/>
                <w:sz w:val="22"/>
                <w:szCs w:val="22"/>
                <w:lang w:val="en-US"/>
              </w:rPr>
            </w:pPr>
            <w:r w:rsidRPr="0032395F">
              <w:rPr>
                <w:rFonts w:ascii="Arial" w:hAnsi="Arial" w:cs="Arial"/>
                <w:sz w:val="22"/>
                <w:szCs w:val="22"/>
                <w:lang w:val="en-US"/>
              </w:rPr>
              <w:t xml:space="preserve">Final RIA report </w:t>
            </w:r>
            <w:r w:rsidR="00D9703C" w:rsidRPr="0032395F">
              <w:rPr>
                <w:rFonts w:ascii="Arial" w:hAnsi="Arial" w:cs="Arial"/>
                <w:sz w:val="22"/>
                <w:szCs w:val="22"/>
                <w:lang w:val="en-US"/>
              </w:rPr>
              <w:t>comp</w:t>
            </w:r>
            <w:r w:rsidR="00D9703C">
              <w:rPr>
                <w:rFonts w:ascii="Arial" w:hAnsi="Arial" w:cs="Arial"/>
                <w:sz w:val="22"/>
                <w:szCs w:val="22"/>
                <w:lang w:val="en-US"/>
              </w:rPr>
              <w:t>il</w:t>
            </w:r>
            <w:r w:rsidR="00D9703C" w:rsidRPr="0032395F">
              <w:rPr>
                <w:rFonts w:ascii="Arial" w:hAnsi="Arial" w:cs="Arial"/>
                <w:sz w:val="22"/>
                <w:szCs w:val="22"/>
                <w:lang w:val="en-US"/>
              </w:rPr>
              <w:t xml:space="preserve">ed </w:t>
            </w:r>
            <w:r w:rsidRPr="0032395F">
              <w:rPr>
                <w:rFonts w:ascii="Arial" w:hAnsi="Arial" w:cs="Arial"/>
                <w:sz w:val="22"/>
                <w:szCs w:val="22"/>
                <w:lang w:val="en-US"/>
              </w:rPr>
              <w:t xml:space="preserve">based on policy papers, ranking of policy alternatives provided. Presentation of the final RIA report conducted (accompanied by list of participants to the workshop); final report in English on RIA exercise prepared and submitted to GGI describing the project implementation process, its goals and achievements, challenges, lessons learned, consultations and </w:t>
            </w:r>
            <w:r w:rsidRPr="0032395F">
              <w:rPr>
                <w:rFonts w:ascii="Arial" w:hAnsi="Arial" w:cs="Arial"/>
                <w:sz w:val="22"/>
                <w:szCs w:val="22"/>
                <w:lang w:val="en-US"/>
              </w:rPr>
              <w:lastRenderedPageBreak/>
              <w:t>recommendations; Exit briefing for relevant GGI staff.</w:t>
            </w:r>
          </w:p>
        </w:tc>
        <w:tc>
          <w:tcPr>
            <w:tcW w:w="1890" w:type="dxa"/>
          </w:tcPr>
          <w:p w14:paraId="24E750AF" w14:textId="24FC5A34" w:rsidR="00FC755B" w:rsidRPr="00FD443E" w:rsidRDefault="0032395F" w:rsidP="00B11354">
            <w:pPr>
              <w:rPr>
                <w:rFonts w:ascii="Arial" w:eastAsia="Times New Roman" w:hAnsi="Arial" w:cs="Arial"/>
              </w:rPr>
            </w:pPr>
            <w:r>
              <w:rPr>
                <w:rFonts w:ascii="Arial" w:eastAsia="Times New Roman" w:hAnsi="Arial" w:cs="Arial"/>
              </w:rPr>
              <w:lastRenderedPageBreak/>
              <w:t>31</w:t>
            </w:r>
            <w:r w:rsidRPr="0032395F">
              <w:rPr>
                <w:rFonts w:ascii="Arial" w:eastAsia="Times New Roman" w:hAnsi="Arial" w:cs="Arial"/>
                <w:vertAlign w:val="superscript"/>
              </w:rPr>
              <w:t>st</w:t>
            </w:r>
            <w:r>
              <w:rPr>
                <w:rFonts w:ascii="Arial" w:eastAsia="Times New Roman" w:hAnsi="Arial" w:cs="Arial"/>
              </w:rPr>
              <w:t xml:space="preserve"> of May 2019</w:t>
            </w:r>
          </w:p>
        </w:tc>
        <w:tc>
          <w:tcPr>
            <w:tcW w:w="1551" w:type="dxa"/>
          </w:tcPr>
          <w:p w14:paraId="590F0571" w14:textId="2B45B0FB" w:rsidR="00FC755B" w:rsidRPr="00E13654" w:rsidRDefault="0032395F" w:rsidP="00B11354">
            <w:pPr>
              <w:rPr>
                <w:rFonts w:ascii="Arial" w:eastAsia="Times New Roman" w:hAnsi="Arial" w:cs="Arial"/>
                <w:color w:val="000000" w:themeColor="text1"/>
              </w:rPr>
            </w:pPr>
            <w:r>
              <w:rPr>
                <w:rFonts w:ascii="Arial" w:eastAsia="Times New Roman" w:hAnsi="Arial" w:cs="Arial"/>
                <w:color w:val="000000" w:themeColor="text1"/>
              </w:rPr>
              <w:t>14,352</w:t>
            </w:r>
          </w:p>
        </w:tc>
      </w:tr>
    </w:tbl>
    <w:p w14:paraId="1F0C4AF1" w14:textId="77777777" w:rsidR="008719CF" w:rsidRPr="0033598A" w:rsidRDefault="008719CF" w:rsidP="00027965">
      <w:pPr>
        <w:widowControl w:val="0"/>
        <w:autoSpaceDE w:val="0"/>
        <w:autoSpaceDN w:val="0"/>
        <w:adjustRightInd w:val="0"/>
        <w:spacing w:after="0" w:line="240" w:lineRule="auto"/>
        <w:jc w:val="both"/>
        <w:rPr>
          <w:rFonts w:ascii="Arial" w:eastAsia="Times New Roman" w:hAnsi="Arial" w:cs="Arial"/>
        </w:rPr>
      </w:pPr>
    </w:p>
    <w:p w14:paraId="18AD1513" w14:textId="77777777" w:rsidR="002E2C7B" w:rsidRPr="00DE2232" w:rsidRDefault="002E2C7B" w:rsidP="002E2C7B">
      <w:pPr>
        <w:widowControl w:val="0"/>
        <w:autoSpaceDE w:val="0"/>
        <w:autoSpaceDN w:val="0"/>
        <w:adjustRightInd w:val="0"/>
        <w:spacing w:after="0" w:line="240" w:lineRule="auto"/>
        <w:jc w:val="both"/>
        <w:rPr>
          <w:rFonts w:ascii="Arial" w:eastAsia="Times New Roman" w:hAnsi="Arial" w:cs="Arial"/>
        </w:rPr>
      </w:pPr>
      <w:r w:rsidRPr="00DE2232">
        <w:rPr>
          <w:rFonts w:ascii="Arial" w:eastAsia="Times New Roman" w:hAnsi="Arial" w:cs="Arial"/>
        </w:rPr>
        <w:t>*Deliverable numbers and names refer to those fully described in Section A.5.a, above.</w:t>
      </w:r>
    </w:p>
    <w:p w14:paraId="430E4308" w14:textId="77777777" w:rsidR="002E2C7B" w:rsidRPr="00027965" w:rsidRDefault="002E2C7B" w:rsidP="00027965">
      <w:pPr>
        <w:widowControl w:val="0"/>
        <w:autoSpaceDE w:val="0"/>
        <w:autoSpaceDN w:val="0"/>
        <w:adjustRightInd w:val="0"/>
        <w:spacing w:after="0" w:line="240" w:lineRule="auto"/>
        <w:jc w:val="both"/>
        <w:rPr>
          <w:rFonts w:asciiTheme="majorHAnsi" w:eastAsiaTheme="minorEastAsia" w:hAnsiTheme="majorHAnsi" w:cstheme="majorHAnsi"/>
          <w:sz w:val="24"/>
          <w:szCs w:val="24"/>
        </w:rPr>
      </w:pPr>
    </w:p>
    <w:p w14:paraId="152E6E8A" w14:textId="77777777" w:rsidR="00027965" w:rsidRPr="0033598A" w:rsidRDefault="00027965" w:rsidP="00027965">
      <w:pPr>
        <w:widowControl w:val="0"/>
        <w:autoSpaceDE w:val="0"/>
        <w:autoSpaceDN w:val="0"/>
        <w:adjustRightInd w:val="0"/>
        <w:spacing w:after="0" w:line="240" w:lineRule="auto"/>
        <w:jc w:val="both"/>
        <w:rPr>
          <w:rFonts w:ascii="Arial" w:eastAsia="Times New Roman" w:hAnsi="Arial" w:cs="Arial"/>
        </w:rPr>
      </w:pPr>
      <w:r w:rsidRPr="0033598A">
        <w:rPr>
          <w:rFonts w:ascii="Arial" w:eastAsia="Times New Roman" w:hAnsi="Arial" w:cs="Arial"/>
        </w:rPr>
        <w:t>ARD reserves the unilateral right to terminate this fixed price sub-task order at any time, paying for all deliverables completed at the time of termination and a pro-rata share of any deliverable in progress, in accordance with FAR Clause 52.249-1, Termination for Convenience of the Government (Fixed Price) (Short Form) (April 1984).</w:t>
      </w:r>
    </w:p>
    <w:p w14:paraId="31535570" w14:textId="77777777" w:rsidR="00027965" w:rsidRPr="00027965" w:rsidRDefault="00027965" w:rsidP="00027965">
      <w:pPr>
        <w:widowControl w:val="0"/>
        <w:autoSpaceDE w:val="0"/>
        <w:autoSpaceDN w:val="0"/>
        <w:adjustRightInd w:val="0"/>
        <w:spacing w:after="0" w:line="240" w:lineRule="auto"/>
        <w:ind w:firstLine="720"/>
        <w:jc w:val="both"/>
        <w:rPr>
          <w:rFonts w:asciiTheme="majorHAnsi" w:eastAsiaTheme="minorEastAsia" w:hAnsiTheme="majorHAnsi" w:cstheme="majorHAnsi"/>
          <w:sz w:val="24"/>
          <w:szCs w:val="24"/>
        </w:rPr>
      </w:pPr>
    </w:p>
    <w:p w14:paraId="65017118" w14:textId="77777777" w:rsidR="00027965" w:rsidRDefault="00027965" w:rsidP="00027965">
      <w:pPr>
        <w:widowControl w:val="0"/>
        <w:autoSpaceDE w:val="0"/>
        <w:autoSpaceDN w:val="0"/>
        <w:adjustRightInd w:val="0"/>
        <w:spacing w:after="0" w:line="240" w:lineRule="auto"/>
        <w:jc w:val="both"/>
        <w:rPr>
          <w:rFonts w:ascii="Arial" w:eastAsia="Times New Roman" w:hAnsi="Arial" w:cs="Arial"/>
        </w:rPr>
      </w:pPr>
      <w:r w:rsidRPr="0033598A">
        <w:rPr>
          <w:rFonts w:ascii="Arial" w:eastAsia="Times New Roman" w:hAnsi="Arial" w:cs="Arial"/>
        </w:rPr>
        <w:t>ARD may order changes in the scope of work above pursuant to the Federal Acquisition Regulation (FAR) Clause 52.243-1, Changes—Fixed Price.</w:t>
      </w:r>
    </w:p>
    <w:p w14:paraId="035C8388" w14:textId="77777777" w:rsidR="00472820" w:rsidRPr="0033598A" w:rsidRDefault="00472820" w:rsidP="00027965">
      <w:pPr>
        <w:widowControl w:val="0"/>
        <w:autoSpaceDE w:val="0"/>
        <w:autoSpaceDN w:val="0"/>
        <w:adjustRightInd w:val="0"/>
        <w:spacing w:after="0" w:line="240" w:lineRule="auto"/>
        <w:jc w:val="both"/>
        <w:rPr>
          <w:rFonts w:ascii="Arial" w:eastAsia="Times New Roman" w:hAnsi="Arial" w:cs="Arial"/>
        </w:rPr>
      </w:pPr>
    </w:p>
    <w:p w14:paraId="0F2EBBC5" w14:textId="77777777" w:rsidR="00F776C6" w:rsidRPr="00F776C6" w:rsidRDefault="00095BF8" w:rsidP="00095BF8">
      <w:pPr>
        <w:keepNext/>
        <w:widowControl w:val="0"/>
        <w:autoSpaceDE w:val="0"/>
        <w:autoSpaceDN w:val="0"/>
        <w:adjustRightInd w:val="0"/>
        <w:spacing w:before="240" w:after="60" w:line="240" w:lineRule="auto"/>
        <w:jc w:val="both"/>
        <w:outlineLvl w:val="1"/>
        <w:rPr>
          <w:rFonts w:ascii="Arial" w:eastAsia="Times New Roman" w:hAnsi="Arial" w:cs="Arial"/>
          <w:b/>
          <w:bCs/>
          <w:i/>
          <w:iCs/>
        </w:rPr>
      </w:pPr>
      <w:r w:rsidRPr="00B34FED">
        <w:rPr>
          <w:rFonts w:ascii="Arial" w:eastAsia="Times New Roman" w:hAnsi="Arial" w:cs="Arial"/>
          <w:b/>
          <w:bCs/>
          <w:i/>
          <w:iCs/>
        </w:rPr>
        <w:t>A.6 TECHNICAL DIRECTIONS</w:t>
      </w:r>
      <w:bookmarkEnd w:id="27"/>
      <w:bookmarkEnd w:id="28"/>
      <w:bookmarkEnd w:id="29"/>
      <w:bookmarkEnd w:id="30"/>
      <w:bookmarkEnd w:id="31"/>
    </w:p>
    <w:p w14:paraId="0EE6335C" w14:textId="77777777" w:rsidR="00027965" w:rsidRPr="00DE2232" w:rsidRDefault="00027965" w:rsidP="00027965">
      <w:pPr>
        <w:widowControl w:val="0"/>
        <w:autoSpaceDE w:val="0"/>
        <w:autoSpaceDN w:val="0"/>
        <w:adjustRightInd w:val="0"/>
        <w:spacing w:after="0" w:line="240" w:lineRule="auto"/>
        <w:jc w:val="both"/>
        <w:rPr>
          <w:rFonts w:ascii="Arial" w:eastAsia="Times New Roman" w:hAnsi="Arial" w:cs="Arial"/>
        </w:rPr>
      </w:pPr>
      <w:bookmarkStart w:id="34" w:name="CL_USAIDDO180"/>
      <w:bookmarkEnd w:id="32"/>
      <w:bookmarkEnd w:id="33"/>
      <w:r w:rsidRPr="00DE2232">
        <w:rPr>
          <w:rFonts w:ascii="Arial" w:eastAsia="Times New Roman" w:hAnsi="Arial" w:cs="Arial"/>
        </w:rPr>
        <w:t xml:space="preserve">The Subcontractor shall render the services and produce the deliverables stipulated in Section A.5, above, under the general technical direction of the COP Levan Samadashvili, or his designee. The DCOP Mariam Gorgadze, or her designee will be responsible for monitoring the Subcontractor’s performance under this fixed price sub-task order. The Subcontractor shall not communicate directly with USAID during the performance of this fixed price sub-task order. </w:t>
      </w:r>
    </w:p>
    <w:p w14:paraId="304D0C24" w14:textId="15714964" w:rsidR="00095BF8" w:rsidRPr="00B34FED" w:rsidRDefault="00095BF8" w:rsidP="00F776C6">
      <w:pPr>
        <w:widowControl w:val="0"/>
        <w:autoSpaceDE w:val="0"/>
        <w:autoSpaceDN w:val="0"/>
        <w:adjustRightInd w:val="0"/>
        <w:spacing w:after="0" w:line="240" w:lineRule="auto"/>
        <w:jc w:val="both"/>
        <w:rPr>
          <w:rFonts w:ascii="Arial" w:eastAsia="Times New Roman" w:hAnsi="Arial" w:cs="Arial"/>
        </w:rPr>
      </w:pPr>
    </w:p>
    <w:p w14:paraId="16D79201" w14:textId="36194391" w:rsidR="00095BF8" w:rsidRDefault="00095BF8" w:rsidP="00095BF8">
      <w:pPr>
        <w:keepNext/>
        <w:widowControl w:val="0"/>
        <w:autoSpaceDE w:val="0"/>
        <w:autoSpaceDN w:val="0"/>
        <w:adjustRightInd w:val="0"/>
        <w:spacing w:before="240" w:after="60" w:line="240" w:lineRule="auto"/>
        <w:jc w:val="both"/>
        <w:outlineLvl w:val="1"/>
        <w:rPr>
          <w:rFonts w:ascii="Arial" w:eastAsia="Times New Roman" w:hAnsi="Arial" w:cs="Arial"/>
          <w:b/>
          <w:i/>
          <w:iCs/>
        </w:rPr>
      </w:pPr>
      <w:r w:rsidRPr="00B34FED">
        <w:rPr>
          <w:rFonts w:ascii="Arial" w:eastAsia="Times New Roman" w:hAnsi="Arial" w:cs="Arial"/>
          <w:b/>
          <w:i/>
          <w:iCs/>
        </w:rPr>
        <w:t xml:space="preserve"> </w:t>
      </w:r>
      <w:bookmarkStart w:id="35" w:name="_Toc66248604"/>
      <w:bookmarkStart w:id="36" w:name="_Toc66591219"/>
      <w:bookmarkStart w:id="37" w:name="_Toc66591333"/>
      <w:bookmarkStart w:id="38" w:name="_Toc403308757"/>
      <w:bookmarkStart w:id="39" w:name="_Toc452560998"/>
      <w:bookmarkStart w:id="40" w:name="CL_USAIDDO180_PH000003"/>
      <w:r w:rsidRPr="00B34FED">
        <w:rPr>
          <w:rFonts w:ascii="Arial" w:eastAsia="Times New Roman" w:hAnsi="Arial" w:cs="Arial"/>
          <w:b/>
          <w:i/>
          <w:iCs/>
        </w:rPr>
        <w:t>A.7 TERM OF PERFORMANCE</w:t>
      </w:r>
      <w:bookmarkEnd w:id="35"/>
      <w:bookmarkEnd w:id="36"/>
      <w:bookmarkEnd w:id="37"/>
      <w:bookmarkEnd w:id="38"/>
      <w:bookmarkEnd w:id="39"/>
    </w:p>
    <w:p w14:paraId="6708EA6E" w14:textId="7B480A1B" w:rsidR="0019169B" w:rsidRPr="00027965" w:rsidRDefault="0019169B" w:rsidP="0019169B">
      <w:pPr>
        <w:widowControl w:val="0"/>
        <w:numPr>
          <w:ilvl w:val="0"/>
          <w:numId w:val="1"/>
        </w:numPr>
        <w:autoSpaceDE w:val="0"/>
        <w:autoSpaceDN w:val="0"/>
        <w:adjustRightInd w:val="0"/>
        <w:spacing w:after="0" w:line="240" w:lineRule="auto"/>
        <w:jc w:val="both"/>
        <w:rPr>
          <w:rFonts w:ascii="Arial" w:eastAsia="Times New Roman" w:hAnsi="Arial" w:cs="Arial"/>
        </w:rPr>
      </w:pPr>
      <w:r w:rsidRPr="00027965">
        <w:rPr>
          <w:rFonts w:ascii="Arial" w:eastAsia="Times New Roman" w:hAnsi="Arial" w:cs="Arial"/>
        </w:rPr>
        <w:t xml:space="preserve">The period of performance for this sub-task order is from </w:t>
      </w:r>
      <w:r w:rsidR="0032395F">
        <w:rPr>
          <w:rFonts w:ascii="Arial" w:eastAsia="Times New Roman" w:hAnsi="Arial" w:cs="Arial"/>
          <w:b/>
          <w:u w:val="single"/>
        </w:rPr>
        <w:t>February 11,2019</w:t>
      </w:r>
      <w:r w:rsidRPr="00E20033">
        <w:rPr>
          <w:rFonts w:ascii="Arial" w:eastAsia="Times New Roman" w:hAnsi="Arial" w:cs="Arial"/>
        </w:rPr>
        <w:t xml:space="preserve"> to </w:t>
      </w:r>
      <w:r w:rsidR="0032395F">
        <w:rPr>
          <w:rFonts w:ascii="Arial" w:eastAsia="Times New Roman" w:hAnsi="Arial" w:cs="Arial"/>
          <w:b/>
          <w:u w:val="single"/>
        </w:rPr>
        <w:t>May</w:t>
      </w:r>
      <w:r w:rsidR="00FD443E">
        <w:rPr>
          <w:rFonts w:ascii="Arial" w:eastAsia="Times New Roman" w:hAnsi="Arial" w:cs="Arial"/>
          <w:b/>
          <w:u w:val="single"/>
        </w:rPr>
        <w:t xml:space="preserve"> </w:t>
      </w:r>
      <w:r w:rsidR="0032395F">
        <w:rPr>
          <w:rFonts w:ascii="Arial" w:eastAsia="Times New Roman" w:hAnsi="Arial" w:cs="Arial"/>
          <w:b/>
          <w:u w:val="single"/>
        </w:rPr>
        <w:t>31</w:t>
      </w:r>
      <w:r w:rsidR="00027965" w:rsidRPr="00E20033">
        <w:rPr>
          <w:rFonts w:ascii="Arial" w:eastAsia="Times New Roman" w:hAnsi="Arial" w:cs="Arial"/>
          <w:b/>
          <w:u w:val="single"/>
        </w:rPr>
        <w:t xml:space="preserve">, </w:t>
      </w:r>
      <w:r w:rsidRPr="00E20033">
        <w:rPr>
          <w:rFonts w:ascii="Arial" w:eastAsia="Times New Roman" w:hAnsi="Arial" w:cs="Arial"/>
          <w:b/>
          <w:u w:val="single"/>
        </w:rPr>
        <w:t>2019</w:t>
      </w:r>
      <w:r w:rsidRPr="00E20033">
        <w:rPr>
          <w:rFonts w:ascii="Arial" w:eastAsia="Times New Roman" w:hAnsi="Arial" w:cs="Arial"/>
          <w:u w:val="single"/>
        </w:rPr>
        <w:t xml:space="preserve"> </w:t>
      </w:r>
      <w:r w:rsidRPr="00E20033">
        <w:rPr>
          <w:rFonts w:ascii="Arial" w:eastAsia="Times New Roman" w:hAnsi="Arial" w:cs="Arial"/>
        </w:rPr>
        <w:t>The Subcontractor shall deliver the deliverables set forth in</w:t>
      </w:r>
      <w:r w:rsidRPr="00027965">
        <w:rPr>
          <w:rFonts w:ascii="Arial" w:eastAsia="Times New Roman" w:hAnsi="Arial" w:cs="Arial"/>
        </w:rPr>
        <w:t xml:space="preserve"> Section A.5 in accordance with the Statement of Work in Section A.4 to the DCOP Mariam Gorgadze in accordance with the schedule stipulated therein.</w:t>
      </w:r>
    </w:p>
    <w:p w14:paraId="5C167565" w14:textId="77777777" w:rsidR="0019169B" w:rsidRPr="009D08F1" w:rsidRDefault="0019169B" w:rsidP="0019169B">
      <w:pPr>
        <w:widowControl w:val="0"/>
        <w:autoSpaceDE w:val="0"/>
        <w:autoSpaceDN w:val="0"/>
        <w:adjustRightInd w:val="0"/>
        <w:spacing w:after="0" w:line="240" w:lineRule="auto"/>
        <w:jc w:val="both"/>
        <w:rPr>
          <w:rFonts w:asciiTheme="majorHAnsi" w:eastAsia="Times New Roman" w:hAnsiTheme="majorHAnsi" w:cstheme="majorHAnsi"/>
          <w:sz w:val="24"/>
          <w:szCs w:val="24"/>
        </w:rPr>
      </w:pPr>
    </w:p>
    <w:p w14:paraId="64A2920F" w14:textId="77777777" w:rsidR="00027965" w:rsidRPr="00DE2232" w:rsidRDefault="00027965" w:rsidP="00027965">
      <w:pPr>
        <w:widowControl w:val="0"/>
        <w:numPr>
          <w:ilvl w:val="0"/>
          <w:numId w:val="1"/>
        </w:numPr>
        <w:autoSpaceDE w:val="0"/>
        <w:autoSpaceDN w:val="0"/>
        <w:adjustRightInd w:val="0"/>
        <w:spacing w:after="0" w:line="240" w:lineRule="auto"/>
        <w:jc w:val="both"/>
        <w:rPr>
          <w:rFonts w:ascii="Arial" w:eastAsia="Times New Roman" w:hAnsi="Arial" w:cs="Arial"/>
        </w:rPr>
      </w:pPr>
      <w:bookmarkStart w:id="41" w:name="CL_USAIDDO190"/>
      <w:bookmarkEnd w:id="34"/>
      <w:bookmarkEnd w:id="40"/>
      <w:r w:rsidRPr="00DE2232">
        <w:rPr>
          <w:rFonts w:ascii="Arial" w:eastAsia="Times New Roman" w:hAnsi="Arial" w:cs="Arial"/>
        </w:rPr>
        <w:t>In the event that the Subcontractor fails to make progress so as to endanger performance of this fixed price sub-task order, or is unable to fulfill the terms of this fixed price sub-task order by the approved completion date, the Subcontractor shall notify ARD forthwith and ARD shall have the right to summary termination of this fixed price sub-task order upon written notice to the Subcontractor in accordance with the incorporated FAR Clause 52.249-8, Default (Fixed-Price Supply and Service)</w:t>
      </w:r>
    </w:p>
    <w:p w14:paraId="4BCA38A4" w14:textId="77777777" w:rsidR="00027965" w:rsidRPr="00DE2232" w:rsidRDefault="00027965" w:rsidP="00027965">
      <w:pPr>
        <w:widowControl w:val="0"/>
        <w:autoSpaceDE w:val="0"/>
        <w:autoSpaceDN w:val="0"/>
        <w:adjustRightInd w:val="0"/>
        <w:spacing w:after="0" w:line="240" w:lineRule="auto"/>
        <w:jc w:val="both"/>
        <w:rPr>
          <w:rFonts w:ascii="Arial" w:eastAsia="Times New Roman" w:hAnsi="Arial" w:cs="Arial"/>
        </w:rPr>
      </w:pPr>
    </w:p>
    <w:p w14:paraId="27EBDAB3" w14:textId="77777777" w:rsidR="00095BF8" w:rsidRPr="00B34FED" w:rsidRDefault="00095BF8" w:rsidP="00095BF8">
      <w:pPr>
        <w:widowControl w:val="0"/>
        <w:autoSpaceDE w:val="0"/>
        <w:autoSpaceDN w:val="0"/>
        <w:adjustRightInd w:val="0"/>
        <w:spacing w:after="0" w:line="240" w:lineRule="auto"/>
        <w:jc w:val="both"/>
        <w:rPr>
          <w:rFonts w:ascii="Arial" w:eastAsia="Times New Roman" w:hAnsi="Arial" w:cs="Arial"/>
        </w:rPr>
      </w:pPr>
    </w:p>
    <w:p w14:paraId="1E31C6D1" w14:textId="77777777" w:rsidR="00095BF8" w:rsidRDefault="00095BF8" w:rsidP="00095BF8">
      <w:pPr>
        <w:widowControl w:val="0"/>
        <w:autoSpaceDE w:val="0"/>
        <w:autoSpaceDN w:val="0"/>
        <w:adjustRightInd w:val="0"/>
        <w:spacing w:after="0" w:line="240" w:lineRule="auto"/>
        <w:jc w:val="both"/>
        <w:rPr>
          <w:rFonts w:ascii="Arial" w:eastAsia="Times New Roman" w:hAnsi="Arial" w:cs="Arial"/>
          <w:b/>
          <w:bCs/>
          <w:i/>
          <w:iCs/>
        </w:rPr>
      </w:pPr>
      <w:r w:rsidRPr="00B34FED">
        <w:rPr>
          <w:rFonts w:ascii="Arial" w:eastAsia="Times New Roman" w:hAnsi="Arial" w:cs="Arial"/>
        </w:rPr>
        <w:t xml:space="preserve"> </w:t>
      </w:r>
      <w:bookmarkStart w:id="42" w:name="_Toc403308758"/>
      <w:bookmarkStart w:id="43" w:name="_Toc66591220"/>
      <w:bookmarkStart w:id="44" w:name="_Toc66591334"/>
      <w:bookmarkStart w:id="45" w:name="CL_USAIDDO190_PH000003"/>
      <w:r w:rsidRPr="00B34FED">
        <w:rPr>
          <w:rFonts w:ascii="Arial" w:eastAsia="Times New Roman" w:hAnsi="Arial" w:cs="Arial"/>
          <w:b/>
          <w:bCs/>
          <w:i/>
          <w:iCs/>
        </w:rPr>
        <w:t>A.8 CONTRACT TYPE</w:t>
      </w:r>
      <w:bookmarkEnd w:id="42"/>
      <w:r w:rsidRPr="00B34FED">
        <w:rPr>
          <w:rFonts w:ascii="Arial" w:eastAsia="Times New Roman" w:hAnsi="Arial" w:cs="Arial"/>
          <w:b/>
          <w:bCs/>
          <w:i/>
          <w:iCs/>
        </w:rPr>
        <w:t xml:space="preserve"> </w:t>
      </w:r>
    </w:p>
    <w:p w14:paraId="76A505D5" w14:textId="77777777" w:rsidR="002C2595" w:rsidRPr="00B34FED" w:rsidRDefault="002C2595" w:rsidP="00095BF8">
      <w:pPr>
        <w:widowControl w:val="0"/>
        <w:autoSpaceDE w:val="0"/>
        <w:autoSpaceDN w:val="0"/>
        <w:adjustRightInd w:val="0"/>
        <w:spacing w:after="0" w:line="240" w:lineRule="auto"/>
        <w:jc w:val="both"/>
        <w:rPr>
          <w:rFonts w:ascii="Arial" w:eastAsia="Times New Roman" w:hAnsi="Arial" w:cs="Arial"/>
          <w:b/>
          <w:bCs/>
          <w:i/>
          <w:iCs/>
        </w:rPr>
      </w:pPr>
    </w:p>
    <w:p w14:paraId="33DDA847" w14:textId="77777777" w:rsidR="00095BF8" w:rsidRDefault="00095BF8" w:rsidP="00095BF8">
      <w:pPr>
        <w:widowControl w:val="0"/>
        <w:autoSpaceDE w:val="0"/>
        <w:autoSpaceDN w:val="0"/>
        <w:adjustRightInd w:val="0"/>
        <w:spacing w:after="0" w:line="240" w:lineRule="auto"/>
        <w:jc w:val="both"/>
        <w:rPr>
          <w:rFonts w:ascii="Arial" w:eastAsia="Times New Roman" w:hAnsi="Arial" w:cs="Arial"/>
        </w:rPr>
      </w:pPr>
      <w:r w:rsidRPr="00B34FED">
        <w:rPr>
          <w:rFonts w:ascii="Arial" w:eastAsia="Times New Roman" w:hAnsi="Arial" w:cs="Arial"/>
        </w:rPr>
        <w:t>This is a firm fixed price (FFP) type sub-task order.</w:t>
      </w:r>
    </w:p>
    <w:p w14:paraId="598D74D9" w14:textId="77777777" w:rsidR="002C2595" w:rsidRDefault="002C2595" w:rsidP="00095BF8">
      <w:pPr>
        <w:widowControl w:val="0"/>
        <w:autoSpaceDE w:val="0"/>
        <w:autoSpaceDN w:val="0"/>
        <w:adjustRightInd w:val="0"/>
        <w:spacing w:after="0" w:line="240" w:lineRule="auto"/>
        <w:jc w:val="both"/>
        <w:rPr>
          <w:rFonts w:ascii="Arial" w:eastAsia="Times New Roman" w:hAnsi="Arial" w:cs="Arial"/>
        </w:rPr>
      </w:pPr>
    </w:p>
    <w:p w14:paraId="22C8867F" w14:textId="77777777" w:rsidR="00B31448" w:rsidRPr="000965B2" w:rsidRDefault="00095BF8" w:rsidP="00B31448">
      <w:pPr>
        <w:keepNext/>
        <w:widowControl w:val="0"/>
        <w:autoSpaceDE w:val="0"/>
        <w:autoSpaceDN w:val="0"/>
        <w:adjustRightInd w:val="0"/>
        <w:spacing w:before="240" w:after="60" w:line="240" w:lineRule="auto"/>
        <w:jc w:val="both"/>
        <w:outlineLvl w:val="1"/>
        <w:rPr>
          <w:rFonts w:ascii="Arial" w:eastAsia="Times New Roman" w:hAnsi="Arial" w:cs="Arial"/>
          <w:b/>
          <w:bCs/>
          <w:i/>
          <w:iCs/>
        </w:rPr>
      </w:pPr>
      <w:bookmarkStart w:id="46" w:name="_Toc403308759"/>
      <w:bookmarkStart w:id="47" w:name="_Toc452560999"/>
      <w:r w:rsidRPr="00B34FED">
        <w:rPr>
          <w:rFonts w:ascii="Arial" w:eastAsia="Times New Roman" w:hAnsi="Arial" w:cs="Arial"/>
          <w:b/>
          <w:bCs/>
          <w:i/>
          <w:iCs/>
        </w:rPr>
        <w:lastRenderedPageBreak/>
        <w:t>A.9 FIRM FIXED PRICE</w:t>
      </w:r>
      <w:bookmarkEnd w:id="46"/>
      <w:bookmarkEnd w:id="47"/>
    </w:p>
    <w:p w14:paraId="01DC6B91" w14:textId="77777777" w:rsidR="00095BF8" w:rsidRPr="00B34FED" w:rsidRDefault="00095BF8" w:rsidP="00095BF8">
      <w:pPr>
        <w:widowControl w:val="0"/>
        <w:autoSpaceDE w:val="0"/>
        <w:autoSpaceDN w:val="0"/>
        <w:adjustRightInd w:val="0"/>
        <w:spacing w:after="0" w:line="240" w:lineRule="auto"/>
        <w:jc w:val="both"/>
        <w:rPr>
          <w:rFonts w:ascii="Arial" w:eastAsia="Times New Roman" w:hAnsi="Arial" w:cs="Arial"/>
        </w:rPr>
      </w:pPr>
    </w:p>
    <w:p w14:paraId="00173A59" w14:textId="286FB6DB" w:rsidR="00095BF8" w:rsidRDefault="00095BF8" w:rsidP="00095BF8">
      <w:pPr>
        <w:widowControl w:val="0"/>
        <w:numPr>
          <w:ilvl w:val="0"/>
          <w:numId w:val="2"/>
        </w:numPr>
        <w:autoSpaceDE w:val="0"/>
        <w:autoSpaceDN w:val="0"/>
        <w:adjustRightInd w:val="0"/>
        <w:spacing w:after="0" w:line="240" w:lineRule="auto"/>
        <w:jc w:val="both"/>
        <w:rPr>
          <w:rFonts w:ascii="Arial" w:eastAsia="Times New Roman" w:hAnsi="Arial" w:cs="Arial"/>
        </w:rPr>
      </w:pPr>
      <w:r w:rsidRPr="00B34FED">
        <w:rPr>
          <w:rFonts w:ascii="Arial" w:eastAsia="Times New Roman" w:hAnsi="Arial" w:cs="Arial"/>
        </w:rPr>
        <w:t>As consideration for the delivery of all of the products and/or services stipul</w:t>
      </w:r>
      <w:r w:rsidR="000965B2">
        <w:rPr>
          <w:rFonts w:ascii="Arial" w:eastAsia="Times New Roman" w:hAnsi="Arial" w:cs="Arial"/>
        </w:rPr>
        <w:t xml:space="preserve">ated in Section A.4 and A.5, </w:t>
      </w:r>
      <w:r w:rsidRPr="00B34FED">
        <w:rPr>
          <w:rFonts w:ascii="Arial" w:eastAsia="Times New Roman" w:hAnsi="Arial" w:cs="Arial"/>
        </w:rPr>
        <w:t>ARD will p</w:t>
      </w:r>
      <w:bookmarkStart w:id="48" w:name="Text44"/>
      <w:r w:rsidR="00390355">
        <w:rPr>
          <w:rFonts w:ascii="Arial" w:eastAsia="Times New Roman" w:hAnsi="Arial" w:cs="Arial"/>
        </w:rPr>
        <w:t xml:space="preserve">ay the Subcontractor a total of </w:t>
      </w:r>
      <w:r w:rsidR="00390355" w:rsidRPr="00390355">
        <w:rPr>
          <w:rFonts w:ascii="Arial" w:eastAsia="Times New Roman" w:hAnsi="Arial" w:cs="Arial"/>
          <w:b/>
        </w:rPr>
        <w:t xml:space="preserve">GEL </w:t>
      </w:r>
      <w:r w:rsidR="0032395F">
        <w:rPr>
          <w:rFonts w:ascii="Arial" w:eastAsia="Times New Roman" w:hAnsi="Arial" w:cs="Arial"/>
          <w:b/>
        </w:rPr>
        <w:t>82,872</w:t>
      </w:r>
      <w:r w:rsidR="00BA488A">
        <w:rPr>
          <w:rFonts w:ascii="Arial" w:eastAsia="Times New Roman" w:hAnsi="Arial" w:cs="Arial"/>
        </w:rPr>
        <w:t xml:space="preserve"> </w:t>
      </w:r>
      <w:r w:rsidR="00390355">
        <w:rPr>
          <w:rFonts w:ascii="Arial" w:eastAsia="Times New Roman" w:hAnsi="Arial" w:cs="Arial"/>
        </w:rPr>
        <w:t>(</w:t>
      </w:r>
      <w:bookmarkEnd w:id="48"/>
      <w:r w:rsidR="00F94F08">
        <w:rPr>
          <w:rFonts w:ascii="Arial" w:eastAsia="Times New Roman" w:hAnsi="Arial" w:cs="Arial"/>
        </w:rPr>
        <w:t>Eighty-Two</w:t>
      </w:r>
      <w:r w:rsidR="0032395F">
        <w:rPr>
          <w:rFonts w:ascii="Arial" w:eastAsia="Times New Roman" w:hAnsi="Arial" w:cs="Arial"/>
        </w:rPr>
        <w:t xml:space="preserve"> Thousand Eight Hundred Seventy Two</w:t>
      </w:r>
      <w:r w:rsidR="00390355">
        <w:rPr>
          <w:rFonts w:ascii="Arial" w:eastAsia="Times New Roman" w:hAnsi="Arial" w:cs="Arial"/>
        </w:rPr>
        <w:t>)</w:t>
      </w:r>
      <w:r w:rsidRPr="00B34FED">
        <w:rPr>
          <w:rFonts w:ascii="Arial" w:eastAsia="Times New Roman" w:hAnsi="Arial" w:cs="Arial"/>
        </w:rPr>
        <w:t>.</w:t>
      </w:r>
      <w:r w:rsidRPr="00B34FED">
        <w:rPr>
          <w:rFonts w:ascii="Arial" w:eastAsia="Times New Roman" w:hAnsi="Arial" w:cs="Arial"/>
          <w:b/>
          <w:i/>
        </w:rPr>
        <w:t xml:space="preserve"> </w:t>
      </w:r>
      <w:r w:rsidRPr="00B34FED">
        <w:rPr>
          <w:rFonts w:ascii="Arial" w:eastAsia="Times New Roman" w:hAnsi="Arial" w:cs="Arial"/>
        </w:rPr>
        <w:t>This figure represents the total price of this sub-task order and is fixed for the period of performance outlined in Section A.7, Per</w:t>
      </w:r>
      <w:r w:rsidR="00390355">
        <w:rPr>
          <w:rFonts w:ascii="Arial" w:eastAsia="Times New Roman" w:hAnsi="Arial" w:cs="Arial"/>
        </w:rPr>
        <w:t xml:space="preserve">iod of Performance. </w:t>
      </w:r>
      <w:r w:rsidRPr="00B34FED">
        <w:rPr>
          <w:rFonts w:ascii="Arial" w:eastAsia="Times New Roman" w:hAnsi="Arial" w:cs="Arial"/>
        </w:rPr>
        <w:t>ARD will pay the total price through a seri</w:t>
      </w:r>
      <w:r w:rsidR="000965B2">
        <w:rPr>
          <w:rFonts w:ascii="Arial" w:eastAsia="Times New Roman" w:hAnsi="Arial" w:cs="Arial"/>
        </w:rPr>
        <w:t xml:space="preserve">es of installment payments.  </w:t>
      </w:r>
      <w:r w:rsidRPr="00B34FED">
        <w:rPr>
          <w:rFonts w:ascii="Arial" w:eastAsia="Times New Roman" w:hAnsi="Arial" w:cs="Arial"/>
        </w:rPr>
        <w:t>ARD will make each payment subject to Section A.9(c), below, after Subcontractor’s completion of the corresponding deliverable indicated in the following table:</w:t>
      </w:r>
      <w:r w:rsidR="00390355">
        <w:rPr>
          <w:rFonts w:ascii="Arial" w:eastAsia="Times New Roman" w:hAnsi="Arial" w:cs="Arial"/>
        </w:rPr>
        <w:t xml:space="preserve"> </w:t>
      </w:r>
    </w:p>
    <w:p w14:paraId="1626234E" w14:textId="77777777" w:rsidR="00390355" w:rsidRDefault="00390355" w:rsidP="00390355">
      <w:pPr>
        <w:widowControl w:val="0"/>
        <w:autoSpaceDE w:val="0"/>
        <w:autoSpaceDN w:val="0"/>
        <w:adjustRightInd w:val="0"/>
        <w:spacing w:after="0" w:line="240" w:lineRule="auto"/>
        <w:ind w:left="360"/>
        <w:jc w:val="both"/>
        <w:rPr>
          <w:rFonts w:ascii="Arial" w:eastAsia="Times New Roman" w:hAnsi="Arial" w:cs="Arial"/>
        </w:rPr>
      </w:pPr>
    </w:p>
    <w:p w14:paraId="50252FEF" w14:textId="77777777" w:rsidR="00390355" w:rsidRPr="00390355" w:rsidRDefault="00390355" w:rsidP="00390355">
      <w:pPr>
        <w:pStyle w:val="ListParagraph"/>
        <w:widowControl w:val="0"/>
        <w:autoSpaceDE w:val="0"/>
        <w:autoSpaceDN w:val="0"/>
        <w:adjustRightInd w:val="0"/>
        <w:spacing w:after="0" w:line="240" w:lineRule="auto"/>
        <w:ind w:left="360"/>
        <w:jc w:val="both"/>
        <w:rPr>
          <w:rFonts w:ascii="Arial" w:eastAsia="Times New Roman" w:hAnsi="Arial" w:cs="Arial"/>
        </w:rPr>
      </w:pPr>
      <w:r w:rsidRPr="00390355">
        <w:rPr>
          <w:rFonts w:ascii="Arial" w:eastAsia="Times New Roman" w:hAnsi="Arial" w:cs="Arial"/>
        </w:rPr>
        <w:t>*Deliverable numbers and names refer to those fully described in Section A.5, above.</w:t>
      </w:r>
    </w:p>
    <w:p w14:paraId="3DACD36E" w14:textId="77777777" w:rsidR="00390355" w:rsidRPr="00390355" w:rsidRDefault="00390355" w:rsidP="00390355">
      <w:pPr>
        <w:pStyle w:val="ListParagraph"/>
        <w:widowControl w:val="0"/>
        <w:autoSpaceDE w:val="0"/>
        <w:autoSpaceDN w:val="0"/>
        <w:adjustRightInd w:val="0"/>
        <w:spacing w:after="0" w:line="240" w:lineRule="auto"/>
        <w:ind w:left="360"/>
        <w:jc w:val="both"/>
        <w:rPr>
          <w:rFonts w:ascii="Arial" w:eastAsia="Times New Roman" w:hAnsi="Arial" w:cs="Arial"/>
        </w:rPr>
      </w:pPr>
      <w:r w:rsidRPr="00390355">
        <w:rPr>
          <w:rFonts w:ascii="Arial" w:eastAsia="Times New Roman" w:hAnsi="Arial" w:cs="Aria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5742"/>
      </w:tblGrid>
      <w:tr w:rsidR="00390355" w:rsidRPr="000965B2" w14:paraId="10CD8DE2" w14:textId="77777777" w:rsidTr="00B11354">
        <w:tc>
          <w:tcPr>
            <w:tcW w:w="3510" w:type="dxa"/>
          </w:tcPr>
          <w:p w14:paraId="2A37FED3" w14:textId="77777777" w:rsidR="00390355" w:rsidRPr="00E13654" w:rsidRDefault="00390355" w:rsidP="00B11354">
            <w:pPr>
              <w:widowControl w:val="0"/>
              <w:autoSpaceDE w:val="0"/>
              <w:autoSpaceDN w:val="0"/>
              <w:adjustRightInd w:val="0"/>
              <w:spacing w:after="0" w:line="240" w:lineRule="auto"/>
              <w:jc w:val="both"/>
              <w:rPr>
                <w:rFonts w:ascii="Arial" w:eastAsia="Times New Roman" w:hAnsi="Arial" w:cs="Arial"/>
                <w:color w:val="000000" w:themeColor="text1"/>
              </w:rPr>
            </w:pPr>
            <w:r w:rsidRPr="00E13654">
              <w:rPr>
                <w:rFonts w:ascii="Arial" w:eastAsia="Times New Roman" w:hAnsi="Arial" w:cs="Arial"/>
                <w:color w:val="000000" w:themeColor="text1"/>
              </w:rPr>
              <w:t>Installment Number and Amount</w:t>
            </w:r>
          </w:p>
        </w:tc>
        <w:tc>
          <w:tcPr>
            <w:tcW w:w="5760" w:type="dxa"/>
            <w:tcBorders>
              <w:bottom w:val="single" w:sz="4" w:space="0" w:color="auto"/>
            </w:tcBorders>
          </w:tcPr>
          <w:p w14:paraId="4137B2A7" w14:textId="77777777" w:rsidR="00390355" w:rsidRPr="000965B2" w:rsidRDefault="00390355" w:rsidP="00B11354">
            <w:pPr>
              <w:widowControl w:val="0"/>
              <w:autoSpaceDE w:val="0"/>
              <w:autoSpaceDN w:val="0"/>
              <w:adjustRightInd w:val="0"/>
              <w:spacing w:after="0" w:line="240" w:lineRule="auto"/>
              <w:jc w:val="both"/>
              <w:rPr>
                <w:rFonts w:ascii="Arial" w:eastAsia="Times New Roman" w:hAnsi="Arial" w:cs="Arial"/>
              </w:rPr>
            </w:pPr>
            <w:r w:rsidRPr="000965B2">
              <w:rPr>
                <w:rFonts w:ascii="Arial" w:eastAsia="Times New Roman" w:hAnsi="Arial" w:cs="Arial"/>
              </w:rPr>
              <w:t>Corresponding Deliverable Number(s) and Name(s)*</w:t>
            </w:r>
          </w:p>
        </w:tc>
      </w:tr>
      <w:tr w:rsidR="00390355" w:rsidRPr="000965B2" w14:paraId="13F69944" w14:textId="77777777" w:rsidTr="00B11354">
        <w:tc>
          <w:tcPr>
            <w:tcW w:w="3510" w:type="dxa"/>
          </w:tcPr>
          <w:p w14:paraId="38C8C914" w14:textId="4F2635E7" w:rsidR="00390355" w:rsidRPr="00E13654" w:rsidRDefault="00390355" w:rsidP="00B11354">
            <w:pPr>
              <w:widowControl w:val="0"/>
              <w:autoSpaceDE w:val="0"/>
              <w:autoSpaceDN w:val="0"/>
              <w:adjustRightInd w:val="0"/>
              <w:spacing w:after="0" w:line="240" w:lineRule="auto"/>
              <w:jc w:val="both"/>
              <w:rPr>
                <w:rFonts w:ascii="Arial" w:eastAsia="Times New Roman" w:hAnsi="Arial" w:cs="Arial"/>
                <w:color w:val="000000" w:themeColor="text1"/>
              </w:rPr>
            </w:pPr>
          </w:p>
        </w:tc>
        <w:tc>
          <w:tcPr>
            <w:tcW w:w="5760" w:type="dxa"/>
            <w:tcBorders>
              <w:bottom w:val="nil"/>
            </w:tcBorders>
          </w:tcPr>
          <w:p w14:paraId="09D6E407" w14:textId="77777777" w:rsidR="00390355" w:rsidRPr="000965B2" w:rsidRDefault="00390355" w:rsidP="00B11354">
            <w:pPr>
              <w:widowControl w:val="0"/>
              <w:tabs>
                <w:tab w:val="left" w:pos="3855"/>
              </w:tabs>
              <w:autoSpaceDE w:val="0"/>
              <w:autoSpaceDN w:val="0"/>
              <w:adjustRightInd w:val="0"/>
              <w:spacing w:after="0" w:line="240" w:lineRule="auto"/>
              <w:jc w:val="both"/>
              <w:rPr>
                <w:rFonts w:ascii="Arial" w:eastAsia="Times New Roman" w:hAnsi="Arial" w:cs="Arial"/>
              </w:rPr>
            </w:pPr>
            <w:r w:rsidRPr="000965B2">
              <w:rPr>
                <w:rFonts w:ascii="Arial" w:eastAsia="Times New Roman" w:hAnsi="Arial" w:cs="Arial"/>
              </w:rPr>
              <w:t>1. Inception Report; Work Plan</w:t>
            </w:r>
          </w:p>
        </w:tc>
      </w:tr>
      <w:tr w:rsidR="00390355" w:rsidRPr="000965B2" w14:paraId="009EF5F8" w14:textId="77777777" w:rsidTr="00B11354">
        <w:tc>
          <w:tcPr>
            <w:tcW w:w="3510" w:type="dxa"/>
          </w:tcPr>
          <w:p w14:paraId="76628C6F" w14:textId="6E3DE49C" w:rsidR="00390355" w:rsidRPr="00E13654" w:rsidRDefault="00390355" w:rsidP="00B11354">
            <w:pPr>
              <w:widowControl w:val="0"/>
              <w:autoSpaceDE w:val="0"/>
              <w:autoSpaceDN w:val="0"/>
              <w:adjustRightInd w:val="0"/>
              <w:spacing w:after="0" w:line="240" w:lineRule="auto"/>
              <w:jc w:val="both"/>
              <w:rPr>
                <w:rFonts w:ascii="Arial" w:eastAsia="Times New Roman" w:hAnsi="Arial" w:cs="Arial"/>
                <w:color w:val="000000" w:themeColor="text1"/>
              </w:rPr>
            </w:pPr>
            <w:bookmarkStart w:id="49" w:name="_GoBack"/>
            <w:bookmarkEnd w:id="49"/>
          </w:p>
        </w:tc>
        <w:tc>
          <w:tcPr>
            <w:tcW w:w="5760" w:type="dxa"/>
          </w:tcPr>
          <w:p w14:paraId="3DB26A26" w14:textId="2072A066" w:rsidR="00390355" w:rsidRPr="000965B2" w:rsidRDefault="00390355" w:rsidP="00B11354">
            <w:pPr>
              <w:widowControl w:val="0"/>
              <w:autoSpaceDE w:val="0"/>
              <w:autoSpaceDN w:val="0"/>
              <w:adjustRightInd w:val="0"/>
              <w:spacing w:after="0" w:line="240" w:lineRule="auto"/>
              <w:jc w:val="both"/>
              <w:rPr>
                <w:rFonts w:ascii="Arial" w:eastAsia="Times New Roman" w:hAnsi="Arial" w:cs="Arial"/>
              </w:rPr>
            </w:pPr>
            <w:r w:rsidRPr="000965B2">
              <w:rPr>
                <w:rFonts w:ascii="Arial" w:eastAsia="Times New Roman" w:hAnsi="Arial" w:cs="Arial"/>
              </w:rPr>
              <w:t xml:space="preserve">2. </w:t>
            </w:r>
            <w:r w:rsidR="0032395F" w:rsidRPr="0032395F">
              <w:rPr>
                <w:rFonts w:ascii="Arial" w:eastAsia="Times New Roman" w:hAnsi="Arial" w:cs="Arial"/>
              </w:rPr>
              <w:t>Policy Paper on Definition of Problem, Reform Objectives and Policy Alternatives</w:t>
            </w:r>
          </w:p>
        </w:tc>
      </w:tr>
      <w:tr w:rsidR="00390355" w:rsidRPr="000965B2" w14:paraId="04BD735E" w14:textId="77777777" w:rsidTr="00B11354">
        <w:tc>
          <w:tcPr>
            <w:tcW w:w="3510" w:type="dxa"/>
          </w:tcPr>
          <w:p w14:paraId="6D4EED7A" w14:textId="36556C5E" w:rsidR="00390355" w:rsidRPr="00E13654" w:rsidRDefault="00390355" w:rsidP="00B11354">
            <w:pPr>
              <w:widowControl w:val="0"/>
              <w:autoSpaceDE w:val="0"/>
              <w:autoSpaceDN w:val="0"/>
              <w:adjustRightInd w:val="0"/>
              <w:spacing w:after="0" w:line="240" w:lineRule="auto"/>
              <w:jc w:val="both"/>
              <w:rPr>
                <w:rFonts w:ascii="Arial" w:eastAsia="Times New Roman" w:hAnsi="Arial" w:cs="Arial"/>
                <w:color w:val="000000" w:themeColor="text1"/>
              </w:rPr>
            </w:pPr>
          </w:p>
        </w:tc>
        <w:tc>
          <w:tcPr>
            <w:tcW w:w="5760" w:type="dxa"/>
          </w:tcPr>
          <w:p w14:paraId="07F95EFB" w14:textId="3A393A8C" w:rsidR="00390355" w:rsidRPr="000965B2" w:rsidRDefault="00390355" w:rsidP="00B11354">
            <w:pPr>
              <w:widowControl w:val="0"/>
              <w:autoSpaceDE w:val="0"/>
              <w:autoSpaceDN w:val="0"/>
              <w:adjustRightInd w:val="0"/>
              <w:spacing w:after="0" w:line="240" w:lineRule="auto"/>
              <w:jc w:val="both"/>
              <w:rPr>
                <w:rFonts w:ascii="Arial" w:eastAsia="Times New Roman" w:hAnsi="Arial" w:cs="Arial"/>
              </w:rPr>
            </w:pPr>
            <w:r w:rsidRPr="000965B2">
              <w:rPr>
                <w:rFonts w:ascii="Arial" w:eastAsia="Times New Roman" w:hAnsi="Arial" w:cs="Arial"/>
              </w:rPr>
              <w:t xml:space="preserve">3. </w:t>
            </w:r>
            <w:r w:rsidR="0032395F" w:rsidRPr="0032395F">
              <w:rPr>
                <w:rFonts w:ascii="Arial" w:eastAsia="Times New Roman" w:hAnsi="Arial" w:cs="Arial"/>
              </w:rPr>
              <w:t>Policy Paper on Assessment of Impacts of Selected Policy Alternatives.</w:t>
            </w:r>
          </w:p>
        </w:tc>
      </w:tr>
      <w:tr w:rsidR="0032395F" w:rsidRPr="000965B2" w14:paraId="3A872DDE" w14:textId="77777777" w:rsidTr="00B11354">
        <w:tc>
          <w:tcPr>
            <w:tcW w:w="3510" w:type="dxa"/>
          </w:tcPr>
          <w:p w14:paraId="29B23850" w14:textId="41E17378" w:rsidR="0032395F" w:rsidRPr="00E13654" w:rsidRDefault="0032395F" w:rsidP="00B11354">
            <w:pPr>
              <w:widowControl w:val="0"/>
              <w:autoSpaceDE w:val="0"/>
              <w:autoSpaceDN w:val="0"/>
              <w:adjustRightInd w:val="0"/>
              <w:spacing w:after="0" w:line="240" w:lineRule="auto"/>
              <w:jc w:val="both"/>
              <w:rPr>
                <w:rFonts w:ascii="Arial" w:eastAsia="Times New Roman" w:hAnsi="Arial" w:cs="Arial"/>
                <w:color w:val="000000" w:themeColor="text1"/>
              </w:rPr>
            </w:pPr>
          </w:p>
        </w:tc>
        <w:tc>
          <w:tcPr>
            <w:tcW w:w="5760" w:type="dxa"/>
          </w:tcPr>
          <w:p w14:paraId="35272A1B" w14:textId="1163A2ED" w:rsidR="0032395F" w:rsidRPr="000965B2" w:rsidRDefault="0032395F" w:rsidP="00B11354">
            <w:pPr>
              <w:widowControl w:val="0"/>
              <w:autoSpaceDE w:val="0"/>
              <w:autoSpaceDN w:val="0"/>
              <w:adjustRightInd w:val="0"/>
              <w:spacing w:after="0" w:line="240" w:lineRule="auto"/>
              <w:jc w:val="both"/>
              <w:rPr>
                <w:rFonts w:ascii="Arial" w:eastAsia="Times New Roman" w:hAnsi="Arial" w:cs="Arial"/>
              </w:rPr>
            </w:pPr>
            <w:r>
              <w:rPr>
                <w:rFonts w:ascii="Arial" w:eastAsia="Times New Roman" w:hAnsi="Arial" w:cs="Arial"/>
              </w:rPr>
              <w:t xml:space="preserve">4. </w:t>
            </w:r>
            <w:r w:rsidRPr="0032395F">
              <w:rPr>
                <w:rFonts w:ascii="Arial" w:eastAsia="Times New Roman" w:hAnsi="Arial" w:cs="Arial"/>
              </w:rPr>
              <w:t>Coaching compilation of final RIA report and its presentation to stakeholders</w:t>
            </w:r>
          </w:p>
        </w:tc>
      </w:tr>
    </w:tbl>
    <w:p w14:paraId="72FF88C1" w14:textId="77777777" w:rsidR="00390355" w:rsidRDefault="00390355" w:rsidP="00390355">
      <w:pPr>
        <w:pStyle w:val="ListParagraph"/>
        <w:ind w:left="360"/>
        <w:rPr>
          <w:rFonts w:ascii="Arial" w:eastAsia="Times New Roman" w:hAnsi="Arial" w:cs="Arial"/>
        </w:rPr>
      </w:pPr>
    </w:p>
    <w:p w14:paraId="502E4960" w14:textId="77777777" w:rsidR="00095BF8" w:rsidRDefault="00095BF8" w:rsidP="00095BF8">
      <w:pPr>
        <w:widowControl w:val="0"/>
        <w:numPr>
          <w:ilvl w:val="0"/>
          <w:numId w:val="2"/>
        </w:numPr>
        <w:autoSpaceDE w:val="0"/>
        <w:autoSpaceDN w:val="0"/>
        <w:adjustRightInd w:val="0"/>
        <w:spacing w:after="0" w:line="240" w:lineRule="auto"/>
        <w:jc w:val="both"/>
        <w:rPr>
          <w:rFonts w:ascii="Arial" w:eastAsia="Times New Roman" w:hAnsi="Arial" w:cs="Arial"/>
        </w:rPr>
      </w:pPr>
      <w:r w:rsidRPr="00B34FED">
        <w:rPr>
          <w:rFonts w:ascii="Arial" w:eastAsia="Times New Roman" w:hAnsi="Arial" w:cs="Arial"/>
        </w:rPr>
        <w:t xml:space="preserve">Upon </w:t>
      </w:r>
      <w:r w:rsidR="00DE30A2" w:rsidRPr="00DE30A2">
        <w:rPr>
          <w:rFonts w:ascii="Arial" w:eastAsia="Times New Roman" w:hAnsi="Arial" w:cs="Arial"/>
        </w:rPr>
        <w:t>DC</w:t>
      </w:r>
      <w:r w:rsidR="002E2C7B">
        <w:rPr>
          <w:rFonts w:ascii="Arial" w:eastAsia="Times New Roman" w:hAnsi="Arial" w:cs="Arial"/>
        </w:rPr>
        <w:t>O</w:t>
      </w:r>
      <w:r w:rsidR="00DE30A2" w:rsidRPr="00DE30A2">
        <w:rPr>
          <w:rFonts w:ascii="Arial" w:eastAsia="Times New Roman" w:hAnsi="Arial" w:cs="Arial"/>
        </w:rPr>
        <w:t>P</w:t>
      </w:r>
      <w:r w:rsidR="00DE30A2" w:rsidRPr="00B34FED">
        <w:rPr>
          <w:rFonts w:ascii="Arial" w:eastAsia="Times New Roman" w:hAnsi="Arial" w:cs="Arial"/>
        </w:rPr>
        <w:t xml:space="preserve"> </w:t>
      </w:r>
      <w:r w:rsidR="00DE30A2">
        <w:rPr>
          <w:rFonts w:ascii="Arial" w:eastAsia="Times New Roman" w:hAnsi="Arial" w:cs="Arial"/>
        </w:rPr>
        <w:t xml:space="preserve">Mariam </w:t>
      </w:r>
      <w:proofErr w:type="spellStart"/>
      <w:r w:rsidR="00DE30A2">
        <w:rPr>
          <w:rFonts w:ascii="Arial" w:eastAsia="Times New Roman" w:hAnsi="Arial" w:cs="Arial"/>
        </w:rPr>
        <w:t>Gorgadze</w:t>
      </w:r>
      <w:r w:rsidR="00DE30A2" w:rsidRPr="00B34FED">
        <w:rPr>
          <w:rFonts w:ascii="Arial" w:eastAsia="Times New Roman" w:hAnsi="Arial" w:cs="Arial"/>
        </w:rPr>
        <w:t>’s</w:t>
      </w:r>
      <w:proofErr w:type="spellEnd"/>
      <w:r w:rsidRPr="00B34FED">
        <w:rPr>
          <w:rFonts w:ascii="Arial" w:eastAsia="Times New Roman" w:hAnsi="Arial" w:cs="Arial"/>
        </w:rPr>
        <w:t xml:space="preserve"> acceptance of the contract deliverables described in Section A., Background, Scope of Work, Deliverables and Deliverables Schedule, the Subcontractor shall submit an original invoice to </w:t>
      </w:r>
      <w:r w:rsidR="00DE30A2">
        <w:rPr>
          <w:rFonts w:ascii="Arial" w:eastAsia="Times New Roman" w:hAnsi="Arial" w:cs="Arial"/>
        </w:rPr>
        <w:t>GGI</w:t>
      </w:r>
      <w:r w:rsidRPr="00B34FED">
        <w:rPr>
          <w:rFonts w:ascii="Arial" w:eastAsia="Times New Roman" w:hAnsi="Arial" w:cs="Arial"/>
        </w:rPr>
        <w:t xml:space="preserve"> for payment. The invoice shall be sent to the attention of </w:t>
      </w:r>
      <w:r w:rsidR="00DE30A2">
        <w:rPr>
          <w:rFonts w:ascii="Arial" w:eastAsia="Times New Roman" w:hAnsi="Arial" w:cs="Arial"/>
        </w:rPr>
        <w:t>Subcontracts and Grants Manager Sophie Chanturia</w:t>
      </w:r>
      <w:r w:rsidRPr="00B34FED">
        <w:rPr>
          <w:rFonts w:ascii="Arial" w:eastAsia="Times New Roman" w:hAnsi="Arial" w:cs="Arial"/>
        </w:rPr>
        <w:t xml:space="preserve"> and shall include the following information: a) subcontract number, b) deliverables delivered and accepted, c) total amount due in </w:t>
      </w:r>
      <w:r w:rsidR="00DE30A2">
        <w:rPr>
          <w:rFonts w:ascii="Arial" w:eastAsia="Times New Roman" w:hAnsi="Arial" w:cs="Arial"/>
        </w:rPr>
        <w:t>GEL</w:t>
      </w:r>
      <w:r w:rsidRPr="00B34FED">
        <w:rPr>
          <w:rFonts w:ascii="Arial" w:eastAsia="Times New Roman" w:hAnsi="Arial" w:cs="Arial"/>
        </w:rPr>
        <w:t>, per Section A.9 (a), above; and d) payment information corresponding to the authorized account listed in A.9(c), below.  Payment will be made according to the terms described in the ordering Subcontract.</w:t>
      </w:r>
    </w:p>
    <w:p w14:paraId="1AC1CC0F" w14:textId="77777777" w:rsidR="000965B2" w:rsidRDefault="000965B2" w:rsidP="000965B2">
      <w:pPr>
        <w:widowControl w:val="0"/>
        <w:autoSpaceDE w:val="0"/>
        <w:autoSpaceDN w:val="0"/>
        <w:adjustRightInd w:val="0"/>
        <w:spacing w:after="0" w:line="240" w:lineRule="auto"/>
        <w:ind w:left="360"/>
        <w:jc w:val="both"/>
        <w:rPr>
          <w:rFonts w:ascii="Arial" w:eastAsia="Times New Roman" w:hAnsi="Arial" w:cs="Arial"/>
        </w:rPr>
      </w:pPr>
    </w:p>
    <w:p w14:paraId="17BE094F" w14:textId="77777777" w:rsidR="000965B2" w:rsidRDefault="000965B2" w:rsidP="000965B2">
      <w:pPr>
        <w:widowControl w:val="0"/>
        <w:autoSpaceDE w:val="0"/>
        <w:autoSpaceDN w:val="0"/>
        <w:adjustRightInd w:val="0"/>
        <w:spacing w:after="0" w:line="240" w:lineRule="auto"/>
        <w:jc w:val="both"/>
        <w:rPr>
          <w:rFonts w:ascii="Arial" w:eastAsia="Times New Roman" w:hAnsi="Arial" w:cs="Arial"/>
        </w:rPr>
      </w:pPr>
    </w:p>
    <w:p w14:paraId="7077D577" w14:textId="77777777" w:rsidR="00DE30A2" w:rsidRPr="00B34FED" w:rsidRDefault="00DE30A2" w:rsidP="00DE30A2">
      <w:pPr>
        <w:widowControl w:val="0"/>
        <w:autoSpaceDE w:val="0"/>
        <w:autoSpaceDN w:val="0"/>
        <w:adjustRightInd w:val="0"/>
        <w:spacing w:after="0" w:line="240" w:lineRule="auto"/>
        <w:jc w:val="both"/>
        <w:rPr>
          <w:rFonts w:ascii="Arial" w:eastAsia="Times New Roman" w:hAnsi="Arial" w:cs="Arial"/>
        </w:rPr>
      </w:pPr>
    </w:p>
    <w:p w14:paraId="40453828" w14:textId="77777777" w:rsidR="00095BF8" w:rsidRPr="00B34FED" w:rsidRDefault="00095BF8" w:rsidP="00095BF8">
      <w:pPr>
        <w:widowControl w:val="0"/>
        <w:autoSpaceDE w:val="0"/>
        <w:autoSpaceDN w:val="0"/>
        <w:adjustRightInd w:val="0"/>
        <w:spacing w:after="0" w:line="240" w:lineRule="auto"/>
        <w:ind w:left="360"/>
        <w:jc w:val="both"/>
        <w:rPr>
          <w:rFonts w:ascii="Arial" w:eastAsia="Times New Roman" w:hAnsi="Arial" w:cs="Arial"/>
        </w:rPr>
      </w:pPr>
    </w:p>
    <w:p w14:paraId="3A882F2C" w14:textId="77777777" w:rsidR="00390355" w:rsidRDefault="00095BF8" w:rsidP="00095BF8">
      <w:pPr>
        <w:widowControl w:val="0"/>
        <w:numPr>
          <w:ilvl w:val="0"/>
          <w:numId w:val="2"/>
        </w:numPr>
        <w:autoSpaceDE w:val="0"/>
        <w:autoSpaceDN w:val="0"/>
        <w:adjustRightInd w:val="0"/>
        <w:spacing w:after="0" w:line="240" w:lineRule="auto"/>
        <w:jc w:val="both"/>
        <w:rPr>
          <w:rFonts w:ascii="Arial" w:eastAsia="Times New Roman" w:hAnsi="Arial" w:cs="Arial"/>
        </w:rPr>
      </w:pPr>
      <w:r w:rsidRPr="00B34FED">
        <w:rPr>
          <w:rFonts w:ascii="Arial" w:eastAsia="Times New Roman" w:hAnsi="Arial" w:cs="Arial"/>
        </w:rPr>
        <w:t xml:space="preserve">ARD shall remit payment according to payment terms and authorized accounts contained in the ordering Subcontract. </w:t>
      </w:r>
    </w:p>
    <w:p w14:paraId="15868041" w14:textId="77777777" w:rsidR="00390355" w:rsidRPr="00390355" w:rsidRDefault="00390355" w:rsidP="00390355">
      <w:pPr>
        <w:pStyle w:val="ListParagraph"/>
        <w:widowControl w:val="0"/>
        <w:autoSpaceDE w:val="0"/>
        <w:autoSpaceDN w:val="0"/>
        <w:adjustRightInd w:val="0"/>
        <w:spacing w:after="0" w:line="240" w:lineRule="auto"/>
        <w:ind w:left="360"/>
        <w:jc w:val="both"/>
        <w:rPr>
          <w:rFonts w:ascii="Arial" w:eastAsia="Times New Roman" w:hAnsi="Arial" w:cs="Arial"/>
        </w:rPr>
      </w:pPr>
    </w:p>
    <w:p w14:paraId="63F30C36" w14:textId="77777777" w:rsidR="00095BF8" w:rsidRPr="00B34FED" w:rsidRDefault="00095BF8" w:rsidP="00095BF8">
      <w:pPr>
        <w:widowControl w:val="0"/>
        <w:autoSpaceDE w:val="0"/>
        <w:autoSpaceDN w:val="0"/>
        <w:adjustRightInd w:val="0"/>
        <w:spacing w:after="0" w:line="240" w:lineRule="auto"/>
        <w:jc w:val="both"/>
        <w:rPr>
          <w:rFonts w:ascii="Arial" w:eastAsia="Times New Roman" w:hAnsi="Arial" w:cs="Arial"/>
          <w:color w:val="FF0000"/>
        </w:rPr>
      </w:pPr>
      <w:bookmarkStart w:id="50" w:name="_Toc66248612"/>
      <w:bookmarkStart w:id="51" w:name="_Toc66591229"/>
      <w:bookmarkStart w:id="52" w:name="_Toc66591343"/>
      <w:bookmarkStart w:id="53" w:name="CL_USAIDDO280_PH000004"/>
      <w:bookmarkStart w:id="54" w:name="_Toc100565757"/>
      <w:bookmarkEnd w:id="41"/>
      <w:bookmarkEnd w:id="43"/>
      <w:bookmarkEnd w:id="44"/>
      <w:bookmarkEnd w:id="45"/>
    </w:p>
    <w:p w14:paraId="7E286235" w14:textId="77777777" w:rsidR="00095BF8" w:rsidRDefault="00095BF8" w:rsidP="00095BF8">
      <w:pPr>
        <w:widowControl w:val="0"/>
        <w:autoSpaceDE w:val="0"/>
        <w:autoSpaceDN w:val="0"/>
        <w:adjustRightInd w:val="0"/>
        <w:spacing w:after="0" w:line="240" w:lineRule="auto"/>
        <w:jc w:val="both"/>
        <w:rPr>
          <w:rFonts w:ascii="Arial" w:eastAsia="Times New Roman" w:hAnsi="Arial" w:cs="Arial"/>
          <w:u w:val="single"/>
        </w:rPr>
      </w:pPr>
      <w:r w:rsidRPr="00B34FED">
        <w:rPr>
          <w:rFonts w:ascii="Arial" w:eastAsia="Times New Roman" w:hAnsi="Arial" w:cs="Arial"/>
          <w:b/>
        </w:rPr>
        <w:t xml:space="preserve">A.10 </w:t>
      </w:r>
      <w:r w:rsidRPr="00B34FED">
        <w:rPr>
          <w:rFonts w:ascii="Arial" w:eastAsia="Times New Roman" w:hAnsi="Arial" w:cs="Arial"/>
          <w:b/>
        </w:rPr>
        <w:tab/>
        <w:t xml:space="preserve">KEY PERSONNEL </w:t>
      </w:r>
    </w:p>
    <w:p w14:paraId="6E4C8F5A" w14:textId="77777777" w:rsidR="00E41C44" w:rsidRDefault="00E41C44" w:rsidP="00095BF8">
      <w:pPr>
        <w:widowControl w:val="0"/>
        <w:autoSpaceDE w:val="0"/>
        <w:autoSpaceDN w:val="0"/>
        <w:adjustRightInd w:val="0"/>
        <w:spacing w:after="0" w:line="240" w:lineRule="auto"/>
        <w:jc w:val="both"/>
        <w:rPr>
          <w:rFonts w:ascii="Arial" w:eastAsia="Times New Roman" w:hAnsi="Arial" w:cs="Arial"/>
          <w:u w:val="single"/>
        </w:rPr>
      </w:pPr>
    </w:p>
    <w:p w14:paraId="0A245288" w14:textId="77777777" w:rsidR="00E41C44" w:rsidRPr="00FB0F17" w:rsidRDefault="00E41C44" w:rsidP="00E41C44">
      <w:pPr>
        <w:widowControl w:val="0"/>
        <w:autoSpaceDE w:val="0"/>
        <w:autoSpaceDN w:val="0"/>
        <w:adjustRightInd w:val="0"/>
        <w:spacing w:after="0" w:line="240" w:lineRule="auto"/>
        <w:jc w:val="both"/>
        <w:rPr>
          <w:rFonts w:ascii="Arial" w:eastAsia="Times New Roman" w:hAnsi="Arial" w:cs="Arial"/>
          <w:b/>
        </w:rPr>
      </w:pPr>
      <w:r w:rsidRPr="00FB0F17">
        <w:rPr>
          <w:rFonts w:ascii="Arial" w:eastAsia="Times New Roman" w:hAnsi="Arial" w:cs="Arial"/>
        </w:rPr>
        <w:t xml:space="preserve">Mr. Norberto Pignatti, Project manager/Team Leader; Ms. Maka Chitanava, Deputy Head at ISET-PI and Levan Pavlenishvili, Deputy Head at ISET-PI are the key personnel assigned to work in this task order no. </w:t>
      </w:r>
      <w:r w:rsidR="000965B2">
        <w:rPr>
          <w:rFonts w:ascii="Arial" w:eastAsia="Times New Roman" w:hAnsi="Arial" w:cs="Arial"/>
        </w:rPr>
        <w:t>0</w:t>
      </w:r>
      <w:r w:rsidR="00B93324">
        <w:rPr>
          <w:rFonts w:ascii="Arial" w:eastAsia="Times New Roman" w:hAnsi="Arial" w:cs="Arial"/>
          <w:b/>
        </w:rPr>
        <w:t>2</w:t>
      </w:r>
    </w:p>
    <w:p w14:paraId="2E7ECF00" w14:textId="77777777" w:rsidR="00E41C44" w:rsidRPr="00FB0F17" w:rsidRDefault="00E41C44" w:rsidP="00E41C44">
      <w:pPr>
        <w:widowControl w:val="0"/>
        <w:autoSpaceDE w:val="0"/>
        <w:autoSpaceDN w:val="0"/>
        <w:adjustRightInd w:val="0"/>
        <w:spacing w:after="0" w:line="240" w:lineRule="auto"/>
        <w:jc w:val="both"/>
        <w:rPr>
          <w:rFonts w:ascii="Arial" w:eastAsia="Times New Roman" w:hAnsi="Arial" w:cs="Arial"/>
        </w:rPr>
      </w:pPr>
    </w:p>
    <w:p w14:paraId="51D7F131" w14:textId="77777777" w:rsidR="00E41C44" w:rsidRPr="00B34FED" w:rsidRDefault="00E41C44" w:rsidP="00E41C44">
      <w:pPr>
        <w:widowControl w:val="0"/>
        <w:autoSpaceDE w:val="0"/>
        <w:autoSpaceDN w:val="0"/>
        <w:adjustRightInd w:val="0"/>
        <w:spacing w:after="0" w:line="240" w:lineRule="auto"/>
        <w:jc w:val="both"/>
        <w:rPr>
          <w:rFonts w:ascii="Arial" w:eastAsia="Times New Roman" w:hAnsi="Arial" w:cs="Arial"/>
        </w:rPr>
      </w:pPr>
      <w:r w:rsidRPr="00FB0F17">
        <w:rPr>
          <w:rFonts w:ascii="Arial" w:eastAsia="Times New Roman" w:hAnsi="Arial" w:cs="Arial"/>
        </w:rPr>
        <w:t>The personnel specified above are considered to be essential to the work being performed hereunder. Prior to replacing any of the specified individuals, the Subcontractor shall immediately notify Ms. Mariam Gorgadze</w:t>
      </w:r>
      <w:r w:rsidR="00FB0F17" w:rsidRPr="00FB0F17">
        <w:rPr>
          <w:rFonts w:ascii="Arial" w:eastAsia="Times New Roman" w:hAnsi="Arial" w:cs="Arial"/>
        </w:rPr>
        <w:t>-</w:t>
      </w:r>
      <w:r w:rsidRPr="00FB0F17">
        <w:rPr>
          <w:rFonts w:ascii="Arial" w:eastAsia="Times New Roman" w:hAnsi="Arial" w:cs="Arial"/>
        </w:rPr>
        <w:t xml:space="preserve">DCOP, reasonably in advance and shall submit written justification in sufficient detail to permit evaluation of the impact on the project. No replacement of key personnel shall be made by the Subcontractor without the prior written consent of Ms. Mariam </w:t>
      </w:r>
      <w:r w:rsidRPr="00FB0F17">
        <w:rPr>
          <w:rFonts w:ascii="Arial" w:eastAsia="Times New Roman" w:hAnsi="Arial" w:cs="Arial"/>
        </w:rPr>
        <w:lastRenderedPageBreak/>
        <w:t>Gorgadze</w:t>
      </w:r>
      <w:r w:rsidR="00FB0F17" w:rsidRPr="00FB0F17">
        <w:rPr>
          <w:rFonts w:ascii="Arial" w:eastAsia="Times New Roman" w:hAnsi="Arial" w:cs="Arial"/>
        </w:rPr>
        <w:t>, DCOP.</w:t>
      </w:r>
    </w:p>
    <w:p w14:paraId="644CB57F" w14:textId="77777777" w:rsidR="00E41C44" w:rsidRDefault="00E41C44" w:rsidP="00095BF8">
      <w:pPr>
        <w:widowControl w:val="0"/>
        <w:autoSpaceDE w:val="0"/>
        <w:autoSpaceDN w:val="0"/>
        <w:adjustRightInd w:val="0"/>
        <w:spacing w:after="0" w:line="240" w:lineRule="auto"/>
        <w:jc w:val="both"/>
        <w:rPr>
          <w:rFonts w:ascii="Arial" w:eastAsia="Times New Roman" w:hAnsi="Arial" w:cs="Arial"/>
          <w:u w:val="single"/>
        </w:rPr>
      </w:pPr>
    </w:p>
    <w:p w14:paraId="6DDBBB06" w14:textId="77777777" w:rsidR="00095BF8" w:rsidRPr="00B34FED" w:rsidRDefault="00095BF8" w:rsidP="00095BF8">
      <w:pPr>
        <w:widowControl w:val="0"/>
        <w:autoSpaceDE w:val="0"/>
        <w:autoSpaceDN w:val="0"/>
        <w:adjustRightInd w:val="0"/>
        <w:spacing w:after="0" w:line="240" w:lineRule="auto"/>
        <w:jc w:val="both"/>
        <w:rPr>
          <w:rFonts w:ascii="Arial" w:eastAsia="Times New Roman" w:hAnsi="Arial" w:cs="Arial"/>
        </w:rPr>
      </w:pPr>
    </w:p>
    <w:p w14:paraId="21A2D8FB" w14:textId="77777777" w:rsidR="00095BF8" w:rsidRDefault="00095BF8" w:rsidP="00095BF8">
      <w:pPr>
        <w:widowControl w:val="0"/>
        <w:autoSpaceDE w:val="0"/>
        <w:autoSpaceDN w:val="0"/>
        <w:adjustRightInd w:val="0"/>
        <w:spacing w:after="0" w:line="240" w:lineRule="auto"/>
        <w:jc w:val="both"/>
        <w:rPr>
          <w:rFonts w:ascii="Arial" w:eastAsia="Times New Roman" w:hAnsi="Arial" w:cs="Arial"/>
          <w:b/>
        </w:rPr>
      </w:pPr>
      <w:r w:rsidRPr="00B34FED">
        <w:rPr>
          <w:rFonts w:ascii="Arial" w:eastAsia="Times New Roman" w:hAnsi="Arial" w:cs="Arial"/>
          <w:b/>
        </w:rPr>
        <w:t>A.11     PLACE OF PERFORMANCE</w:t>
      </w:r>
    </w:p>
    <w:p w14:paraId="7F6ADC23" w14:textId="77777777" w:rsidR="00F87270" w:rsidRPr="00B34FED" w:rsidRDefault="00F87270" w:rsidP="00095BF8">
      <w:pPr>
        <w:widowControl w:val="0"/>
        <w:autoSpaceDE w:val="0"/>
        <w:autoSpaceDN w:val="0"/>
        <w:adjustRightInd w:val="0"/>
        <w:spacing w:after="0" w:line="240" w:lineRule="auto"/>
        <w:jc w:val="both"/>
        <w:rPr>
          <w:rFonts w:ascii="Arial" w:eastAsia="Times New Roman" w:hAnsi="Arial" w:cs="Arial"/>
          <w:b/>
        </w:rPr>
      </w:pPr>
    </w:p>
    <w:p w14:paraId="418C2B71" w14:textId="77777777" w:rsidR="00F87270" w:rsidRPr="00B34FED" w:rsidRDefault="00F87270" w:rsidP="00F87270">
      <w:pPr>
        <w:widowControl w:val="0"/>
        <w:autoSpaceDE w:val="0"/>
        <w:autoSpaceDN w:val="0"/>
        <w:adjustRightInd w:val="0"/>
        <w:spacing w:after="0" w:line="240" w:lineRule="auto"/>
        <w:jc w:val="both"/>
        <w:rPr>
          <w:rFonts w:ascii="Arial" w:eastAsia="Times New Roman" w:hAnsi="Arial" w:cs="Arial"/>
        </w:rPr>
      </w:pPr>
      <w:r w:rsidRPr="00B34FED">
        <w:rPr>
          <w:rFonts w:ascii="Arial" w:eastAsia="Times New Roman" w:hAnsi="Arial" w:cs="Arial"/>
        </w:rPr>
        <w:t xml:space="preserve">The place of performance under this sub-task order is </w:t>
      </w:r>
      <w:r>
        <w:rPr>
          <w:rFonts w:ascii="Arial" w:eastAsia="Times New Roman" w:hAnsi="Arial" w:cs="Arial"/>
        </w:rPr>
        <w:t>Tbilisi, Georgia</w:t>
      </w:r>
      <w:r w:rsidRPr="00B34FED">
        <w:rPr>
          <w:rFonts w:ascii="Arial" w:eastAsia="Times New Roman" w:hAnsi="Arial" w:cs="Arial"/>
        </w:rPr>
        <w:t>, as specified in the scope of work in section A.4.</w:t>
      </w:r>
    </w:p>
    <w:p w14:paraId="396B6A4A" w14:textId="77777777" w:rsidR="00F87270" w:rsidRDefault="00F87270" w:rsidP="00095BF8">
      <w:pPr>
        <w:widowControl w:val="0"/>
        <w:autoSpaceDE w:val="0"/>
        <w:autoSpaceDN w:val="0"/>
        <w:adjustRightInd w:val="0"/>
        <w:spacing w:after="0" w:line="240" w:lineRule="auto"/>
        <w:jc w:val="both"/>
        <w:rPr>
          <w:rFonts w:ascii="Arial" w:eastAsia="Times New Roman" w:hAnsi="Arial" w:cs="Arial"/>
          <w:u w:val="single"/>
        </w:rPr>
      </w:pPr>
    </w:p>
    <w:p w14:paraId="68D9635C" w14:textId="77777777" w:rsidR="00F87270" w:rsidRPr="00B34FED" w:rsidRDefault="00F87270" w:rsidP="00095BF8">
      <w:pPr>
        <w:widowControl w:val="0"/>
        <w:autoSpaceDE w:val="0"/>
        <w:autoSpaceDN w:val="0"/>
        <w:adjustRightInd w:val="0"/>
        <w:spacing w:after="0" w:line="240" w:lineRule="auto"/>
        <w:jc w:val="both"/>
        <w:rPr>
          <w:rFonts w:ascii="Arial" w:eastAsia="Times New Roman" w:hAnsi="Arial" w:cs="Arial"/>
          <w:u w:val="single"/>
        </w:rPr>
      </w:pPr>
    </w:p>
    <w:p w14:paraId="76C5AF63" w14:textId="77777777" w:rsidR="00095BF8" w:rsidRPr="00B34FED" w:rsidRDefault="00095BF8" w:rsidP="00095BF8">
      <w:pPr>
        <w:widowControl w:val="0"/>
        <w:autoSpaceDE w:val="0"/>
        <w:autoSpaceDN w:val="0"/>
        <w:adjustRightInd w:val="0"/>
        <w:spacing w:after="0" w:line="240" w:lineRule="auto"/>
        <w:jc w:val="both"/>
        <w:rPr>
          <w:rFonts w:ascii="Arial" w:eastAsia="Times New Roman" w:hAnsi="Arial" w:cs="Arial"/>
          <w:b/>
        </w:rPr>
      </w:pPr>
      <w:r w:rsidRPr="00B34FED">
        <w:rPr>
          <w:rFonts w:ascii="Arial" w:eastAsia="Times New Roman" w:hAnsi="Arial" w:cs="Arial"/>
          <w:b/>
        </w:rPr>
        <w:t xml:space="preserve">A.12.   </w:t>
      </w:r>
      <w:r w:rsidRPr="00B34FED">
        <w:rPr>
          <w:rFonts w:ascii="Arial" w:eastAsia="Times New Roman" w:hAnsi="Arial" w:cs="Arial"/>
          <w:b/>
        </w:rPr>
        <w:tab/>
        <w:t>LOGISTIC SUPPORT</w:t>
      </w:r>
    </w:p>
    <w:p w14:paraId="18E6698B" w14:textId="77777777" w:rsidR="00095BF8" w:rsidRPr="00B34FED" w:rsidRDefault="00095BF8" w:rsidP="00095BF8">
      <w:pPr>
        <w:widowControl w:val="0"/>
        <w:tabs>
          <w:tab w:val="left" w:pos="-1440"/>
          <w:tab w:val="left" w:pos="-720"/>
          <w:tab w:val="left" w:pos="576"/>
          <w:tab w:val="left" w:pos="720"/>
          <w:tab w:val="left" w:pos="864"/>
          <w:tab w:val="left" w:pos="1440"/>
          <w:tab w:val="left" w:pos="2160"/>
          <w:tab w:val="left" w:pos="2448"/>
        </w:tabs>
        <w:autoSpaceDE w:val="0"/>
        <w:autoSpaceDN w:val="0"/>
        <w:adjustRightInd w:val="0"/>
        <w:spacing w:after="0" w:line="240" w:lineRule="auto"/>
        <w:rPr>
          <w:rFonts w:ascii="Arial" w:eastAsia="Times New Roman" w:hAnsi="Arial" w:cs="Arial"/>
          <w:bCs/>
        </w:rPr>
      </w:pPr>
    </w:p>
    <w:p w14:paraId="5A6BC7A5" w14:textId="77777777" w:rsidR="00095BF8" w:rsidRDefault="0092583C" w:rsidP="00095BF8">
      <w:pPr>
        <w:widowControl w:val="0"/>
        <w:autoSpaceDE w:val="0"/>
        <w:autoSpaceDN w:val="0"/>
        <w:adjustRightInd w:val="0"/>
        <w:spacing w:after="0" w:line="240" w:lineRule="auto"/>
        <w:jc w:val="both"/>
        <w:rPr>
          <w:rFonts w:ascii="Arial" w:eastAsia="Times New Roman" w:hAnsi="Arial" w:cs="Arial"/>
          <w:bCs/>
        </w:rPr>
      </w:pPr>
      <w:r w:rsidRPr="00B34FED">
        <w:rPr>
          <w:rFonts w:ascii="Arial" w:eastAsia="Times New Roman" w:hAnsi="Arial" w:cs="Arial"/>
          <w:bCs/>
        </w:rPr>
        <w:t>The Subcontractor shall be responsible for providing or arranging for all other logistic support.</w:t>
      </w:r>
    </w:p>
    <w:p w14:paraId="73D6F016" w14:textId="77777777" w:rsidR="0092583C" w:rsidRPr="00B34FED" w:rsidRDefault="0092583C" w:rsidP="00095BF8">
      <w:pPr>
        <w:widowControl w:val="0"/>
        <w:autoSpaceDE w:val="0"/>
        <w:autoSpaceDN w:val="0"/>
        <w:adjustRightInd w:val="0"/>
        <w:spacing w:after="0" w:line="240" w:lineRule="auto"/>
        <w:jc w:val="both"/>
        <w:rPr>
          <w:rFonts w:ascii="Arial" w:eastAsia="Times New Roman" w:hAnsi="Arial" w:cs="Arial"/>
          <w:b/>
        </w:rPr>
      </w:pPr>
    </w:p>
    <w:p w14:paraId="24C2B8A5" w14:textId="77777777" w:rsidR="004C02C4" w:rsidRDefault="004C02C4">
      <w:pPr>
        <w:rPr>
          <w:rFonts w:ascii="Arial" w:eastAsia="Times New Roman" w:hAnsi="Arial" w:cs="Arial"/>
          <w:b/>
        </w:rPr>
      </w:pPr>
      <w:r>
        <w:rPr>
          <w:rFonts w:ascii="Arial" w:eastAsia="Times New Roman" w:hAnsi="Arial" w:cs="Arial"/>
          <w:b/>
        </w:rPr>
        <w:br w:type="page"/>
      </w:r>
    </w:p>
    <w:bookmarkEnd w:id="50"/>
    <w:bookmarkEnd w:id="51"/>
    <w:bookmarkEnd w:id="52"/>
    <w:bookmarkEnd w:id="53"/>
    <w:bookmarkEnd w:id="54"/>
    <w:p w14:paraId="1D990565" w14:textId="19876E04" w:rsidR="00B63819" w:rsidRPr="00B63819" w:rsidRDefault="00B63819" w:rsidP="00E13654">
      <w:pPr>
        <w:tabs>
          <w:tab w:val="left" w:pos="3912"/>
        </w:tabs>
      </w:pPr>
    </w:p>
    <w:sectPr w:rsidR="00B63819" w:rsidRPr="00B63819" w:rsidSect="00F13C8A">
      <w:headerReference w:type="default" r:id="rId12"/>
      <w:footerReference w:type="default" r:id="rId13"/>
      <w:pgSz w:w="12240" w:h="15840"/>
      <w:pgMar w:top="135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74320" w14:textId="77777777" w:rsidR="006648C0" w:rsidRDefault="006648C0">
      <w:pPr>
        <w:spacing w:after="0" w:line="240" w:lineRule="auto"/>
      </w:pPr>
      <w:r>
        <w:separator/>
      </w:r>
    </w:p>
  </w:endnote>
  <w:endnote w:type="continuationSeparator" w:id="0">
    <w:p w14:paraId="17265412" w14:textId="77777777" w:rsidR="006648C0" w:rsidRDefault="00664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847FF" w14:textId="77777777" w:rsidR="00774874" w:rsidRDefault="00774874">
    <w:pPr>
      <w:pStyle w:val="Footer"/>
    </w:pPr>
  </w:p>
  <w:sdt>
    <w:sdtPr>
      <w:id w:val="589591467"/>
      <w:docPartObj>
        <w:docPartGallery w:val="Page Numbers (Bottom of Page)"/>
        <w:docPartUnique/>
      </w:docPartObj>
    </w:sdtPr>
    <w:sdtEndPr>
      <w:rPr>
        <w:noProof/>
      </w:rPr>
    </w:sdtEndPr>
    <w:sdtContent>
      <w:sdt>
        <w:sdtPr>
          <w:rPr>
            <w:rFonts w:ascii="Arial" w:eastAsia="Times New Roman" w:hAnsi="Arial" w:cs="Arial"/>
            <w:sz w:val="24"/>
            <w:szCs w:val="20"/>
            <w:lang w:val="en-GB"/>
          </w:rPr>
          <w:id w:val="-1323731233"/>
          <w:docPartObj>
            <w:docPartGallery w:val="Page Numbers (Bottom of Page)"/>
            <w:docPartUnique/>
          </w:docPartObj>
        </w:sdtPr>
        <w:sdtEndPr>
          <w:rPr>
            <w:noProof/>
            <w:sz w:val="16"/>
            <w:szCs w:val="18"/>
          </w:rPr>
        </w:sdtEndPr>
        <w:sdtContent>
          <w:p w14:paraId="6B7EBF13" w14:textId="77777777" w:rsidR="00774874" w:rsidRDefault="00774874" w:rsidP="00F13C8A">
            <w:pPr>
              <w:pStyle w:val="Footer"/>
              <w:ind w:left="-144" w:right="-288"/>
              <w:rPr>
                <w:rFonts w:ascii="Arial" w:eastAsia="Times New Roman" w:hAnsi="Arial" w:cs="Arial"/>
                <w:sz w:val="18"/>
                <w:szCs w:val="18"/>
                <w:lang w:val="en-GB"/>
              </w:rPr>
            </w:pPr>
            <w:r>
              <w:rPr>
                <w:rFonts w:ascii="Arial" w:eastAsia="Times New Roman" w:hAnsi="Arial" w:cs="Arial"/>
                <w:sz w:val="18"/>
                <w:szCs w:val="18"/>
                <w:lang w:val="en-GB"/>
              </w:rPr>
              <w:t>Indefinite Quantity Subcontract – GGI-SUB-012-TO02</w:t>
            </w:r>
          </w:p>
          <w:p w14:paraId="78753A01" w14:textId="05E91045" w:rsidR="00774874" w:rsidRPr="00B34FED" w:rsidRDefault="00774874" w:rsidP="00F13C8A">
            <w:pPr>
              <w:pStyle w:val="Footer"/>
              <w:ind w:left="-144" w:right="-288"/>
              <w:rPr>
                <w:rFonts w:ascii="Arial" w:eastAsia="Times New Roman" w:hAnsi="Arial" w:cs="Arial"/>
                <w:sz w:val="18"/>
                <w:szCs w:val="18"/>
                <w:lang w:val="en-GB"/>
              </w:rPr>
            </w:pPr>
            <w:r w:rsidRPr="00EA3D46">
              <w:rPr>
                <w:rFonts w:ascii="Arial" w:eastAsia="Times New Roman" w:hAnsi="Arial" w:cs="Arial"/>
                <w:sz w:val="18"/>
                <w:szCs w:val="18"/>
                <w:lang w:val="en-GB"/>
              </w:rPr>
              <w:tab/>
            </w:r>
            <w:r w:rsidRPr="00EA3D46">
              <w:rPr>
                <w:rFonts w:ascii="Arial" w:eastAsia="Times New Roman" w:hAnsi="Arial" w:cs="Arial"/>
                <w:sz w:val="18"/>
                <w:szCs w:val="18"/>
                <w:lang w:val="en-GB"/>
              </w:rPr>
              <w:tab/>
              <w:t xml:space="preserve">   </w:t>
            </w:r>
            <w:r w:rsidRPr="00EA3D46">
              <w:rPr>
                <w:rFonts w:ascii="Arial" w:eastAsia="Times New Roman" w:hAnsi="Arial" w:cs="Arial"/>
                <w:sz w:val="18"/>
                <w:szCs w:val="18"/>
                <w:lang w:val="en-GB"/>
              </w:rPr>
              <w:fldChar w:fldCharType="begin"/>
            </w:r>
            <w:r w:rsidRPr="00EA3D46">
              <w:rPr>
                <w:rFonts w:ascii="Arial" w:eastAsia="Times New Roman" w:hAnsi="Arial" w:cs="Arial"/>
                <w:sz w:val="18"/>
                <w:szCs w:val="18"/>
                <w:lang w:val="en-GB"/>
              </w:rPr>
              <w:instrText xml:space="preserve"> PAGE   \* MERGEFORMAT </w:instrText>
            </w:r>
            <w:r w:rsidRPr="00EA3D46">
              <w:rPr>
                <w:rFonts w:ascii="Arial" w:eastAsia="Times New Roman" w:hAnsi="Arial" w:cs="Arial"/>
                <w:sz w:val="18"/>
                <w:szCs w:val="18"/>
                <w:lang w:val="en-GB"/>
              </w:rPr>
              <w:fldChar w:fldCharType="separate"/>
            </w:r>
            <w:r w:rsidR="003620EE">
              <w:rPr>
                <w:rFonts w:ascii="Arial" w:eastAsia="Times New Roman" w:hAnsi="Arial" w:cs="Arial"/>
                <w:noProof/>
                <w:sz w:val="18"/>
                <w:szCs w:val="18"/>
                <w:lang w:val="en-GB"/>
              </w:rPr>
              <w:t>9</w:t>
            </w:r>
            <w:r w:rsidRPr="00EA3D46">
              <w:rPr>
                <w:rFonts w:ascii="Arial" w:eastAsia="Times New Roman" w:hAnsi="Arial" w:cs="Arial"/>
                <w:noProof/>
                <w:sz w:val="18"/>
                <w:szCs w:val="18"/>
                <w:lang w:val="en-GB"/>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769C6" w14:textId="77777777" w:rsidR="006648C0" w:rsidRDefault="006648C0">
      <w:pPr>
        <w:spacing w:after="0" w:line="240" w:lineRule="auto"/>
      </w:pPr>
      <w:r>
        <w:separator/>
      </w:r>
    </w:p>
  </w:footnote>
  <w:footnote w:type="continuationSeparator" w:id="0">
    <w:p w14:paraId="4951D1AE" w14:textId="77777777" w:rsidR="006648C0" w:rsidRDefault="006648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1B970" w14:textId="77777777" w:rsidR="00774874" w:rsidRPr="006F6A82" w:rsidRDefault="00774874" w:rsidP="00F13C8A">
    <w:pPr>
      <w:pStyle w:val="Header"/>
      <w:rPr>
        <w:rFonts w:ascii="Arial" w:hAnsi="Arial" w:cs="Arial"/>
        <w:sz w:val="18"/>
        <w:szCs w:val="18"/>
      </w:rPr>
    </w:pPr>
    <w:r>
      <w:rPr>
        <w:rFonts w:ascii="Arial" w:hAnsi="Arial" w:cs="Arial"/>
        <w:sz w:val="14"/>
        <w:szCs w:val="14"/>
      </w:rPr>
      <w:tab/>
    </w:r>
    <w:r>
      <w:rPr>
        <w:rFonts w:ascii="Arial" w:hAnsi="Arial" w:cs="Arial"/>
        <w:sz w:val="14"/>
        <w:szCs w:val="14"/>
      </w:rPr>
      <w:tab/>
    </w:r>
    <w:r w:rsidRPr="006F6A82">
      <w:rPr>
        <w:rFonts w:ascii="Arial" w:hAnsi="Arial" w:cs="Arial"/>
        <w:noProof/>
        <w:sz w:val="18"/>
        <w:szCs w:val="18"/>
        <w:lang w:val="en-GB" w:eastAsia="en-GB"/>
      </w:rPr>
      <w:drawing>
        <wp:anchor distT="0" distB="594360" distL="0" distR="0" simplePos="0" relativeHeight="251659264" behindDoc="1" locked="0" layoutInCell="1" allowOverlap="1" wp14:anchorId="279E0437" wp14:editId="74146980">
          <wp:simplePos x="0" y="0"/>
          <wp:positionH relativeFrom="column">
            <wp:posOffset>-398145</wp:posOffset>
          </wp:positionH>
          <wp:positionV relativeFrom="paragraph">
            <wp:posOffset>27305</wp:posOffset>
          </wp:positionV>
          <wp:extent cx="1581150" cy="4114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11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F3B5E3" w14:textId="77777777" w:rsidR="00774874" w:rsidRDefault="00774874" w:rsidP="00F13C8A">
    <w:pPr>
      <w:spacing w:after="0"/>
      <w:rPr>
        <w:rFonts w:ascii="Arial" w:hAnsi="Arial" w:cs="Arial"/>
        <w:sz w:val="18"/>
        <w:szCs w:val="18"/>
      </w:rPr>
    </w:pPr>
  </w:p>
  <w:p w14:paraId="079581C9" w14:textId="77777777" w:rsidR="00774874" w:rsidRDefault="00774874" w:rsidP="00F13C8A">
    <w:pPr>
      <w:spacing w:after="0"/>
      <w:rPr>
        <w:rFonts w:ascii="Arial" w:hAnsi="Arial" w:cs="Arial"/>
        <w:sz w:val="18"/>
        <w:szCs w:val="18"/>
      </w:rPr>
    </w:pPr>
  </w:p>
  <w:p w14:paraId="0DA0B7F7" w14:textId="77777777" w:rsidR="00774874" w:rsidRDefault="00774874" w:rsidP="00F13C8A">
    <w:pPr>
      <w:spacing w:after="0"/>
      <w:rPr>
        <w:rFonts w:ascii="Arial" w:hAnsi="Arial" w:cs="Arial"/>
        <w:sz w:val="18"/>
        <w:szCs w:val="18"/>
      </w:rPr>
    </w:pPr>
  </w:p>
  <w:p w14:paraId="69BE3E31" w14:textId="77777777" w:rsidR="00774874" w:rsidRPr="00B34FED" w:rsidRDefault="00774874" w:rsidP="00F13C8A">
    <w:pPr>
      <w:widowControl w:val="0"/>
      <w:tabs>
        <w:tab w:val="left" w:pos="776"/>
        <w:tab w:val="right" w:pos="9360"/>
      </w:tabs>
      <w:autoSpaceDE w:val="0"/>
      <w:autoSpaceDN w:val="0"/>
      <w:adjustRightInd w:val="0"/>
      <w:spacing w:after="0" w:line="240" w:lineRule="auto"/>
      <w:jc w:val="center"/>
      <w:rPr>
        <w:b/>
        <w:color w:val="0069AA"/>
      </w:rPr>
    </w:pPr>
    <w:r w:rsidRPr="00B34FED">
      <w:rPr>
        <w:rFonts w:ascii="Arial" w:eastAsiaTheme="majorEastAsia" w:hAnsi="Arial" w:cs="Arial"/>
        <w:b/>
        <w:color w:val="0069AA"/>
        <w:sz w:val="32"/>
        <w:szCs w:val="20"/>
      </w:rPr>
      <w:t>Indefinite Quantity Subcontract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26464"/>
    <w:multiLevelType w:val="multilevel"/>
    <w:tmpl w:val="0F4E8F7E"/>
    <w:lvl w:ilvl="0">
      <w:start w:val="1"/>
      <w:numFmt w:val="lowerLetter"/>
      <w:lvlText w:val="%1)"/>
      <w:lvlJc w:val="left"/>
      <w:pPr>
        <w:tabs>
          <w:tab w:val="num" w:pos="360"/>
        </w:tabs>
        <w:ind w:left="360" w:hanging="360"/>
      </w:pPr>
      <w:rPr>
        <w:rFonts w:hint="default"/>
      </w:rPr>
    </w:lvl>
    <w:lvl w:ilvl="1">
      <w:start w:val="1"/>
      <w:numFmt w:val="lowerLetter"/>
      <w:lvlRestart w:val="0"/>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5E47CEA"/>
    <w:multiLevelType w:val="multilevel"/>
    <w:tmpl w:val="D23271A4"/>
    <w:lvl w:ilvl="0">
      <w:start w:val="1"/>
      <w:numFmt w:val="lowerLetter"/>
      <w:lvlText w:val="%1)"/>
      <w:lvlJc w:val="left"/>
      <w:pPr>
        <w:tabs>
          <w:tab w:val="num" w:pos="360"/>
        </w:tabs>
        <w:ind w:left="360" w:hanging="360"/>
      </w:pPr>
      <w:rPr>
        <w:rFonts w:hint="default"/>
      </w:rPr>
    </w:lvl>
    <w:lvl w:ilvl="1">
      <w:start w:val="1"/>
      <w:numFmt w:val="lowerLetter"/>
      <w:lvlRestart w:val="0"/>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B2F6B62"/>
    <w:multiLevelType w:val="hybridMultilevel"/>
    <w:tmpl w:val="D466D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52CF9"/>
    <w:multiLevelType w:val="hybridMultilevel"/>
    <w:tmpl w:val="1B280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9708F4"/>
    <w:multiLevelType w:val="hybridMultilevel"/>
    <w:tmpl w:val="4F4A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E10C25"/>
    <w:multiLevelType w:val="hybridMultilevel"/>
    <w:tmpl w:val="1520A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626788"/>
    <w:multiLevelType w:val="hybridMultilevel"/>
    <w:tmpl w:val="37C8611C"/>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7" w15:restartNumberingAfterBreak="0">
    <w:nsid w:val="60573E10"/>
    <w:multiLevelType w:val="hybridMultilevel"/>
    <w:tmpl w:val="789E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6674FE"/>
    <w:multiLevelType w:val="hybridMultilevel"/>
    <w:tmpl w:val="07C439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AAD1C93"/>
    <w:multiLevelType w:val="hybridMultilevel"/>
    <w:tmpl w:val="F0A69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AE1460"/>
    <w:multiLevelType w:val="multilevel"/>
    <w:tmpl w:val="7924DA4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6"/>
  </w:num>
  <w:num w:numId="4">
    <w:abstractNumId w:val="8"/>
  </w:num>
  <w:num w:numId="5">
    <w:abstractNumId w:val="7"/>
  </w:num>
  <w:num w:numId="6">
    <w:abstractNumId w:val="5"/>
  </w:num>
  <w:num w:numId="7">
    <w:abstractNumId w:val="10"/>
  </w:num>
  <w:num w:numId="8">
    <w:abstractNumId w:val="2"/>
  </w:num>
  <w:num w:numId="9">
    <w:abstractNumId w:val="4"/>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BF8"/>
    <w:rsid w:val="00012670"/>
    <w:rsid w:val="00027965"/>
    <w:rsid w:val="00031AD4"/>
    <w:rsid w:val="00050DA9"/>
    <w:rsid w:val="0005156A"/>
    <w:rsid w:val="000567FD"/>
    <w:rsid w:val="000702FF"/>
    <w:rsid w:val="00071756"/>
    <w:rsid w:val="00094392"/>
    <w:rsid w:val="00095BF8"/>
    <w:rsid w:val="000965B2"/>
    <w:rsid w:val="00096670"/>
    <w:rsid w:val="000A6FBD"/>
    <w:rsid w:val="000B47BE"/>
    <w:rsid w:val="000F21D0"/>
    <w:rsid w:val="000F7E05"/>
    <w:rsid w:val="00114266"/>
    <w:rsid w:val="00123D72"/>
    <w:rsid w:val="00132D42"/>
    <w:rsid w:val="001531B1"/>
    <w:rsid w:val="001709C1"/>
    <w:rsid w:val="001737F0"/>
    <w:rsid w:val="0017714E"/>
    <w:rsid w:val="0019169B"/>
    <w:rsid w:val="001A3BEA"/>
    <w:rsid w:val="001A5831"/>
    <w:rsid w:val="001B5888"/>
    <w:rsid w:val="001D35CC"/>
    <w:rsid w:val="001D467E"/>
    <w:rsid w:val="001D5E7E"/>
    <w:rsid w:val="001E76F8"/>
    <w:rsid w:val="001F5EB3"/>
    <w:rsid w:val="00203EA2"/>
    <w:rsid w:val="002379F0"/>
    <w:rsid w:val="00264751"/>
    <w:rsid w:val="00291996"/>
    <w:rsid w:val="002969AA"/>
    <w:rsid w:val="00296E4C"/>
    <w:rsid w:val="002A34F4"/>
    <w:rsid w:val="002C2595"/>
    <w:rsid w:val="002C4274"/>
    <w:rsid w:val="002C49C8"/>
    <w:rsid w:val="002E1C37"/>
    <w:rsid w:val="002E2C7B"/>
    <w:rsid w:val="002F5B8C"/>
    <w:rsid w:val="0032395F"/>
    <w:rsid w:val="003251D3"/>
    <w:rsid w:val="0033598A"/>
    <w:rsid w:val="00343291"/>
    <w:rsid w:val="003620EE"/>
    <w:rsid w:val="003679BF"/>
    <w:rsid w:val="003745FD"/>
    <w:rsid w:val="00386EBF"/>
    <w:rsid w:val="00390355"/>
    <w:rsid w:val="00391BCF"/>
    <w:rsid w:val="0039570E"/>
    <w:rsid w:val="003D7C24"/>
    <w:rsid w:val="003E74DE"/>
    <w:rsid w:val="0040740A"/>
    <w:rsid w:val="00414C93"/>
    <w:rsid w:val="004209CB"/>
    <w:rsid w:val="00433CE2"/>
    <w:rsid w:val="00442535"/>
    <w:rsid w:val="0044598C"/>
    <w:rsid w:val="00455BD9"/>
    <w:rsid w:val="004710BF"/>
    <w:rsid w:val="00472820"/>
    <w:rsid w:val="00474C6F"/>
    <w:rsid w:val="00481A7F"/>
    <w:rsid w:val="004B665F"/>
    <w:rsid w:val="004C02C4"/>
    <w:rsid w:val="004D6F04"/>
    <w:rsid w:val="004E002F"/>
    <w:rsid w:val="00513607"/>
    <w:rsid w:val="005163AC"/>
    <w:rsid w:val="00516F2E"/>
    <w:rsid w:val="00523A08"/>
    <w:rsid w:val="00530FF5"/>
    <w:rsid w:val="00532EA4"/>
    <w:rsid w:val="00533BF0"/>
    <w:rsid w:val="005552BB"/>
    <w:rsid w:val="0057212B"/>
    <w:rsid w:val="00586BA0"/>
    <w:rsid w:val="00591AA0"/>
    <w:rsid w:val="005A3A3C"/>
    <w:rsid w:val="005D303C"/>
    <w:rsid w:val="005E61CA"/>
    <w:rsid w:val="00601A58"/>
    <w:rsid w:val="00603309"/>
    <w:rsid w:val="0062113E"/>
    <w:rsid w:val="00621B63"/>
    <w:rsid w:val="00650C63"/>
    <w:rsid w:val="00657B33"/>
    <w:rsid w:val="00660727"/>
    <w:rsid w:val="006648C0"/>
    <w:rsid w:val="00671D33"/>
    <w:rsid w:val="00686ED5"/>
    <w:rsid w:val="006963BB"/>
    <w:rsid w:val="006C05BA"/>
    <w:rsid w:val="006C49C0"/>
    <w:rsid w:val="006D10EC"/>
    <w:rsid w:val="006D54F2"/>
    <w:rsid w:val="00702050"/>
    <w:rsid w:val="007049BA"/>
    <w:rsid w:val="007106F3"/>
    <w:rsid w:val="007112EF"/>
    <w:rsid w:val="00732538"/>
    <w:rsid w:val="007407C5"/>
    <w:rsid w:val="007421D3"/>
    <w:rsid w:val="00763EA1"/>
    <w:rsid w:val="00774874"/>
    <w:rsid w:val="00774AD1"/>
    <w:rsid w:val="00782343"/>
    <w:rsid w:val="007F707E"/>
    <w:rsid w:val="008069A4"/>
    <w:rsid w:val="008306E5"/>
    <w:rsid w:val="00831308"/>
    <w:rsid w:val="00832280"/>
    <w:rsid w:val="00841944"/>
    <w:rsid w:val="00850C48"/>
    <w:rsid w:val="008719CF"/>
    <w:rsid w:val="00885569"/>
    <w:rsid w:val="008B6019"/>
    <w:rsid w:val="008B7659"/>
    <w:rsid w:val="008D1483"/>
    <w:rsid w:val="008F4F43"/>
    <w:rsid w:val="0092583C"/>
    <w:rsid w:val="00930CED"/>
    <w:rsid w:val="009548A5"/>
    <w:rsid w:val="0096061A"/>
    <w:rsid w:val="00975FE9"/>
    <w:rsid w:val="009841BB"/>
    <w:rsid w:val="009A35BB"/>
    <w:rsid w:val="009B2ED9"/>
    <w:rsid w:val="009D3BA1"/>
    <w:rsid w:val="00A13C43"/>
    <w:rsid w:val="00A21886"/>
    <w:rsid w:val="00A24F68"/>
    <w:rsid w:val="00A45599"/>
    <w:rsid w:val="00A70A7B"/>
    <w:rsid w:val="00A90FB9"/>
    <w:rsid w:val="00A9492C"/>
    <w:rsid w:val="00AA0131"/>
    <w:rsid w:val="00AA0E5C"/>
    <w:rsid w:val="00AA6170"/>
    <w:rsid w:val="00AB1B0F"/>
    <w:rsid w:val="00AD22EA"/>
    <w:rsid w:val="00AE57ED"/>
    <w:rsid w:val="00AE5C96"/>
    <w:rsid w:val="00B11354"/>
    <w:rsid w:val="00B11BD8"/>
    <w:rsid w:val="00B173F1"/>
    <w:rsid w:val="00B26E67"/>
    <w:rsid w:val="00B31448"/>
    <w:rsid w:val="00B31673"/>
    <w:rsid w:val="00B34E6A"/>
    <w:rsid w:val="00B502F0"/>
    <w:rsid w:val="00B509AD"/>
    <w:rsid w:val="00B54341"/>
    <w:rsid w:val="00B63819"/>
    <w:rsid w:val="00B70107"/>
    <w:rsid w:val="00B74D9E"/>
    <w:rsid w:val="00B90BC8"/>
    <w:rsid w:val="00B93324"/>
    <w:rsid w:val="00B938BE"/>
    <w:rsid w:val="00BA0A87"/>
    <w:rsid w:val="00BA488A"/>
    <w:rsid w:val="00BF501E"/>
    <w:rsid w:val="00C012B2"/>
    <w:rsid w:val="00C353B2"/>
    <w:rsid w:val="00C41F87"/>
    <w:rsid w:val="00C437B3"/>
    <w:rsid w:val="00C4775C"/>
    <w:rsid w:val="00C60201"/>
    <w:rsid w:val="00C61676"/>
    <w:rsid w:val="00C667EB"/>
    <w:rsid w:val="00C675C5"/>
    <w:rsid w:val="00C8098C"/>
    <w:rsid w:val="00C841DB"/>
    <w:rsid w:val="00C86DED"/>
    <w:rsid w:val="00CB6099"/>
    <w:rsid w:val="00CC2D68"/>
    <w:rsid w:val="00CC3511"/>
    <w:rsid w:val="00CD28C6"/>
    <w:rsid w:val="00D348FF"/>
    <w:rsid w:val="00D54BB0"/>
    <w:rsid w:val="00D57629"/>
    <w:rsid w:val="00D67812"/>
    <w:rsid w:val="00D9703C"/>
    <w:rsid w:val="00DA60AA"/>
    <w:rsid w:val="00DA6100"/>
    <w:rsid w:val="00DE30A2"/>
    <w:rsid w:val="00DF5975"/>
    <w:rsid w:val="00E0241F"/>
    <w:rsid w:val="00E13654"/>
    <w:rsid w:val="00E20033"/>
    <w:rsid w:val="00E41C44"/>
    <w:rsid w:val="00E42DD5"/>
    <w:rsid w:val="00EC6199"/>
    <w:rsid w:val="00EE2FB8"/>
    <w:rsid w:val="00EE60BD"/>
    <w:rsid w:val="00F06DFF"/>
    <w:rsid w:val="00F10A2E"/>
    <w:rsid w:val="00F13C8A"/>
    <w:rsid w:val="00F16E26"/>
    <w:rsid w:val="00F444E8"/>
    <w:rsid w:val="00F46E39"/>
    <w:rsid w:val="00F47A3B"/>
    <w:rsid w:val="00F5635C"/>
    <w:rsid w:val="00F776C6"/>
    <w:rsid w:val="00F87270"/>
    <w:rsid w:val="00F92185"/>
    <w:rsid w:val="00F94F08"/>
    <w:rsid w:val="00FB0F17"/>
    <w:rsid w:val="00FC0F73"/>
    <w:rsid w:val="00FC755B"/>
    <w:rsid w:val="00FD4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4ECD5"/>
  <w15:chartTrackingRefBased/>
  <w15:docId w15:val="{C52B50EC-371A-4EE5-ADFD-304A17B5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BF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5BF8"/>
    <w:rPr>
      <w:color w:val="0563C1" w:themeColor="hyperlink"/>
      <w:u w:val="single"/>
    </w:rPr>
  </w:style>
  <w:style w:type="paragraph" w:styleId="Header">
    <w:name w:val="header"/>
    <w:basedOn w:val="Normal"/>
    <w:link w:val="HeaderChar"/>
    <w:unhideWhenUsed/>
    <w:rsid w:val="00095BF8"/>
    <w:pPr>
      <w:tabs>
        <w:tab w:val="center" w:pos="4680"/>
        <w:tab w:val="right" w:pos="9360"/>
      </w:tabs>
      <w:spacing w:after="0" w:line="240" w:lineRule="auto"/>
    </w:pPr>
  </w:style>
  <w:style w:type="character" w:customStyle="1" w:styleId="HeaderChar">
    <w:name w:val="Header Char"/>
    <w:basedOn w:val="DefaultParagraphFont"/>
    <w:link w:val="Header"/>
    <w:rsid w:val="00095BF8"/>
    <w:rPr>
      <w:lang w:val="en-US"/>
    </w:rPr>
  </w:style>
  <w:style w:type="paragraph" w:styleId="Footer">
    <w:name w:val="footer"/>
    <w:basedOn w:val="Normal"/>
    <w:link w:val="FooterChar"/>
    <w:uiPriority w:val="99"/>
    <w:unhideWhenUsed/>
    <w:rsid w:val="00095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BF8"/>
    <w:rPr>
      <w:lang w:val="en-US"/>
    </w:rPr>
  </w:style>
  <w:style w:type="paragraph" w:styleId="TOC2">
    <w:name w:val="toc 2"/>
    <w:basedOn w:val="Normal"/>
    <w:next w:val="Normal"/>
    <w:autoRedefine/>
    <w:uiPriority w:val="39"/>
    <w:rsid w:val="00095BF8"/>
    <w:pPr>
      <w:tabs>
        <w:tab w:val="left" w:pos="720"/>
        <w:tab w:val="right" w:leader="dot" w:pos="9360"/>
      </w:tabs>
      <w:spacing w:after="0" w:line="240" w:lineRule="auto"/>
      <w:ind w:left="1260" w:hanging="1020"/>
    </w:pPr>
    <w:rPr>
      <w:rFonts w:ascii="Times New Roman" w:eastAsia="Times New Roman" w:hAnsi="Times New Roman" w:cs="Times New Roman"/>
      <w:bCs/>
      <w:noProof/>
    </w:rPr>
  </w:style>
  <w:style w:type="paragraph" w:styleId="TOC1">
    <w:name w:val="toc 1"/>
    <w:basedOn w:val="Normal"/>
    <w:next w:val="Normal"/>
    <w:autoRedefine/>
    <w:uiPriority w:val="39"/>
    <w:unhideWhenUsed/>
    <w:rsid w:val="00095BF8"/>
    <w:pPr>
      <w:spacing w:after="100"/>
    </w:pPr>
  </w:style>
  <w:style w:type="paragraph" w:styleId="ListParagraph">
    <w:name w:val="List Paragraph"/>
    <w:basedOn w:val="Normal"/>
    <w:uiPriority w:val="34"/>
    <w:qFormat/>
    <w:rsid w:val="006963BB"/>
    <w:pPr>
      <w:ind w:left="720"/>
      <w:contextualSpacing/>
    </w:pPr>
  </w:style>
  <w:style w:type="table" w:styleId="TableGrid">
    <w:name w:val="Table Grid"/>
    <w:basedOn w:val="TableNormal"/>
    <w:uiPriority w:val="39"/>
    <w:rsid w:val="006963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ext">
    <w:name w:val="Paragraph Text"/>
    <w:basedOn w:val="Normal"/>
    <w:rsid w:val="00F13C8A"/>
    <w:pPr>
      <w:suppressAutoHyphens/>
      <w:autoSpaceDN w:val="0"/>
      <w:spacing w:before="200" w:after="0" w:line="240" w:lineRule="auto"/>
      <w:textAlignment w:val="baseline"/>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027965"/>
    <w:rPr>
      <w:sz w:val="16"/>
      <w:szCs w:val="16"/>
    </w:rPr>
  </w:style>
  <w:style w:type="paragraph" w:styleId="CommentText">
    <w:name w:val="annotation text"/>
    <w:basedOn w:val="Normal"/>
    <w:link w:val="CommentTextChar"/>
    <w:uiPriority w:val="99"/>
    <w:semiHidden/>
    <w:unhideWhenUsed/>
    <w:rsid w:val="00027965"/>
    <w:pPr>
      <w:spacing w:line="240" w:lineRule="auto"/>
    </w:pPr>
    <w:rPr>
      <w:sz w:val="20"/>
      <w:szCs w:val="20"/>
    </w:rPr>
  </w:style>
  <w:style w:type="character" w:customStyle="1" w:styleId="CommentTextChar">
    <w:name w:val="Comment Text Char"/>
    <w:basedOn w:val="DefaultParagraphFont"/>
    <w:link w:val="CommentText"/>
    <w:uiPriority w:val="99"/>
    <w:semiHidden/>
    <w:rsid w:val="00027965"/>
    <w:rPr>
      <w:sz w:val="20"/>
      <w:szCs w:val="20"/>
      <w:lang w:val="en-US"/>
    </w:rPr>
  </w:style>
  <w:style w:type="paragraph" w:styleId="BalloonText">
    <w:name w:val="Balloon Text"/>
    <w:basedOn w:val="Normal"/>
    <w:link w:val="BalloonTextChar"/>
    <w:uiPriority w:val="99"/>
    <w:semiHidden/>
    <w:unhideWhenUsed/>
    <w:rsid w:val="000279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965"/>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1E76F8"/>
    <w:rPr>
      <w:b/>
      <w:bCs/>
    </w:rPr>
  </w:style>
  <w:style w:type="character" w:customStyle="1" w:styleId="CommentSubjectChar">
    <w:name w:val="Comment Subject Char"/>
    <w:basedOn w:val="CommentTextChar"/>
    <w:link w:val="CommentSubject"/>
    <w:uiPriority w:val="99"/>
    <w:semiHidden/>
    <w:rsid w:val="001E76F8"/>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3820">
      <w:bodyDiv w:val="1"/>
      <w:marLeft w:val="0"/>
      <w:marRight w:val="0"/>
      <w:marTop w:val="0"/>
      <w:marBottom w:val="0"/>
      <w:divBdr>
        <w:top w:val="none" w:sz="0" w:space="0" w:color="auto"/>
        <w:left w:val="none" w:sz="0" w:space="0" w:color="auto"/>
        <w:bottom w:val="none" w:sz="0" w:space="0" w:color="auto"/>
        <w:right w:val="none" w:sz="0" w:space="0" w:color="auto"/>
      </w:divBdr>
    </w:div>
    <w:div w:id="303628722">
      <w:bodyDiv w:val="1"/>
      <w:marLeft w:val="0"/>
      <w:marRight w:val="0"/>
      <w:marTop w:val="0"/>
      <w:marBottom w:val="0"/>
      <w:divBdr>
        <w:top w:val="none" w:sz="0" w:space="0" w:color="auto"/>
        <w:left w:val="none" w:sz="0" w:space="0" w:color="auto"/>
        <w:bottom w:val="none" w:sz="0" w:space="0" w:color="auto"/>
        <w:right w:val="none" w:sz="0" w:space="0" w:color="auto"/>
      </w:divBdr>
    </w:div>
    <w:div w:id="696348444">
      <w:bodyDiv w:val="1"/>
      <w:marLeft w:val="0"/>
      <w:marRight w:val="0"/>
      <w:marTop w:val="0"/>
      <w:marBottom w:val="0"/>
      <w:divBdr>
        <w:top w:val="none" w:sz="0" w:space="0" w:color="auto"/>
        <w:left w:val="none" w:sz="0" w:space="0" w:color="auto"/>
        <w:bottom w:val="none" w:sz="0" w:space="0" w:color="auto"/>
        <w:right w:val="none" w:sz="0" w:space="0" w:color="auto"/>
      </w:divBdr>
    </w:div>
    <w:div w:id="1293560032">
      <w:bodyDiv w:val="1"/>
      <w:marLeft w:val="0"/>
      <w:marRight w:val="0"/>
      <w:marTop w:val="0"/>
      <w:marBottom w:val="0"/>
      <w:divBdr>
        <w:top w:val="none" w:sz="0" w:space="0" w:color="auto"/>
        <w:left w:val="none" w:sz="0" w:space="0" w:color="auto"/>
        <w:bottom w:val="none" w:sz="0" w:space="0" w:color="auto"/>
        <w:right w:val="none" w:sz="0" w:space="0" w:color="auto"/>
      </w:divBdr>
    </w:div>
    <w:div w:id="1317998567">
      <w:bodyDiv w:val="1"/>
      <w:marLeft w:val="0"/>
      <w:marRight w:val="0"/>
      <w:marTop w:val="0"/>
      <w:marBottom w:val="0"/>
      <w:divBdr>
        <w:top w:val="none" w:sz="0" w:space="0" w:color="auto"/>
        <w:left w:val="none" w:sz="0" w:space="0" w:color="auto"/>
        <w:bottom w:val="none" w:sz="0" w:space="0" w:color="auto"/>
        <w:right w:val="none" w:sz="0" w:space="0" w:color="auto"/>
      </w:divBdr>
    </w:div>
    <w:div w:id="182026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55123cf-5600-44fe-bd0b-5525a29327fe"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98477574B8A740A5BE0C970963FDD2" ma:contentTypeVersion="7" ma:contentTypeDescription="Create a new document." ma:contentTypeScope="" ma:versionID="8620c1bcc42e1faa059dc728f0619b55">
  <xsd:schema xmlns:xsd="http://www.w3.org/2001/XMLSchema" xmlns:xs="http://www.w3.org/2001/XMLSchema" xmlns:p="http://schemas.microsoft.com/office/2006/metadata/properties" xmlns:ns1="http://schemas.microsoft.com/sharepoint/v3" xmlns:ns2="9cf81d45-a9ea-4144-b627-fe3d25dc540a" xmlns:ns3="b8237a05-ad55-4a6c-be16-fc6bd91430c8" xmlns:ns4="http://schemas.microsoft.com/sharepoint/v4" targetNamespace="http://schemas.microsoft.com/office/2006/metadata/properties" ma:root="true" ma:fieldsID="51dd392a1143740a9af04563d2cc9e29" ns1:_="" ns2:_="" ns3:_="" ns4:_="">
    <xsd:import namespace="http://schemas.microsoft.com/sharepoint/v3"/>
    <xsd:import namespace="9cf81d45-a9ea-4144-b627-fe3d25dc540a"/>
    <xsd:import namespace="b8237a05-ad55-4a6c-be16-fc6bd91430c8"/>
    <xsd:import namespace="http://schemas.microsoft.com/sharepoint/v4"/>
    <xsd:element name="properties">
      <xsd:complexType>
        <xsd:sequence>
          <xsd:element name="documentManagement">
            <xsd:complexType>
              <xsd:all>
                <xsd:element ref="ns2:ProjectNumber" minOccurs="0"/>
                <xsd:element ref="ns2:ClientNumber" minOccurs="0"/>
                <xsd:element ref="ns2:Initiative" minOccurs="0"/>
                <xsd:element ref="ns3:Sort_x0020_Order"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2" nillable="true" ma:displayName="E-Mail Sender" ma:hidden="true" ma:internalName="EmailSender">
      <xsd:simpleType>
        <xsd:restriction base="dms:Note">
          <xsd:maxLength value="255"/>
        </xsd:restriction>
      </xsd:simpleType>
    </xsd:element>
    <xsd:element name="EmailTo" ma:index="13" nillable="true" ma:displayName="E-Mail To" ma:hidden="true" ma:internalName="EmailTo">
      <xsd:simpleType>
        <xsd:restriction base="dms:Note">
          <xsd:maxLength value="255"/>
        </xsd:restriction>
      </xsd:simpleType>
    </xsd:element>
    <xsd:element name="EmailCc" ma:index="14" nillable="true" ma:displayName="E-Mail Cc" ma:hidden="true" ma:internalName="EmailCc">
      <xsd:simpleType>
        <xsd:restriction base="dms:Note">
          <xsd:maxLength value="255"/>
        </xsd:restriction>
      </xsd:simpleType>
    </xsd:element>
    <xsd:element name="EmailFrom" ma:index="15" nillable="true" ma:displayName="E-Mail From" ma:hidden="true" ma:internalName="EmailFrom">
      <xsd:simpleType>
        <xsd:restriction base="dms:Text"/>
      </xsd:simpleType>
    </xsd:element>
    <xsd:element name="EmailSubject" ma:index="16"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81d45-a9ea-4144-b627-fe3d25dc540a" elementFormDefault="qualified">
    <xsd:import namespace="http://schemas.microsoft.com/office/2006/documentManagement/types"/>
    <xsd:import namespace="http://schemas.microsoft.com/office/infopath/2007/PartnerControls"/>
    <xsd:element name="ProjectNumber" ma:index="8" nillable="true" ma:displayName="ProjectNumber" ma:internalName="ProjectNumber">
      <xsd:simpleType>
        <xsd:restriction base="dms:Text">
          <xsd:maxLength value="255"/>
        </xsd:restriction>
      </xsd:simpleType>
    </xsd:element>
    <xsd:element name="ClientNumber" ma:index="9" nillable="true" ma:displayName="ClientNumber" ma:internalName="ClientNumber">
      <xsd:simpleType>
        <xsd:restriction base="dms:Text">
          <xsd:maxLength value="255"/>
        </xsd:restriction>
      </xsd:simpleType>
    </xsd:element>
    <xsd:element name="Initiative" ma:index="10" nillable="true" ma:displayName="Initiative" ma:internalName="Initiativ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237a05-ad55-4a6c-be16-fc6bd91430c8" elementFormDefault="qualified">
    <xsd:import namespace="http://schemas.microsoft.com/office/2006/documentManagement/types"/>
    <xsd:import namespace="http://schemas.microsoft.com/office/infopath/2007/PartnerControls"/>
    <xsd:element name="Sort_x0020_Order" ma:index="11" nillable="true" ma:displayName="Sort Order" ma:internalName="Sort_x0020_Ord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7"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ProjectNumber xmlns="9cf81d45-a9ea-4144-b627-fe3d25dc540a" xsi:nil="true"/>
    <Initiative xmlns="9cf81d45-a9ea-4144-b627-fe3d25dc540a" xsi:nil="true"/>
    <EmailSubject xmlns="http://schemas.microsoft.com/sharepoint/v3" xsi:nil="true"/>
    <ClientNumber xmlns="9cf81d45-a9ea-4144-b627-fe3d25dc540a" xsi:nil="true"/>
    <Sort_x0020_Order xmlns="b8237a05-ad55-4a6c-be16-fc6bd91430c8" xsi:nil="true"/>
    <EmailCc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66801-40C7-4310-B50E-9DC47C96B2E8}">
  <ds:schemaRefs>
    <ds:schemaRef ds:uri="http://schemas.microsoft.com/sharepoint/v3/contenttype/forms"/>
  </ds:schemaRefs>
</ds:datastoreItem>
</file>

<file path=customXml/itemProps2.xml><?xml version="1.0" encoding="utf-8"?>
<ds:datastoreItem xmlns:ds="http://schemas.openxmlformats.org/officeDocument/2006/customXml" ds:itemID="{964B50E9-CED5-4C8A-B108-E57A1BC86193}">
  <ds:schemaRefs>
    <ds:schemaRef ds:uri="Microsoft.SharePoint.Taxonomy.ContentTypeSync"/>
  </ds:schemaRefs>
</ds:datastoreItem>
</file>

<file path=customXml/itemProps3.xml><?xml version="1.0" encoding="utf-8"?>
<ds:datastoreItem xmlns:ds="http://schemas.openxmlformats.org/officeDocument/2006/customXml" ds:itemID="{2B74629A-666B-4587-BC6B-33764E6B9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f81d45-a9ea-4144-b627-fe3d25dc540a"/>
    <ds:schemaRef ds:uri="b8237a05-ad55-4a6c-be16-fc6bd91430c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00637-70E3-4959-B159-AF49CDBB781E}">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9cf81d45-a9ea-4144-b627-fe3d25dc540a"/>
    <ds:schemaRef ds:uri="b8237a05-ad55-4a6c-be16-fc6bd91430c8"/>
  </ds:schemaRefs>
</ds:datastoreItem>
</file>

<file path=customXml/itemProps5.xml><?xml version="1.0" encoding="utf-8"?>
<ds:datastoreItem xmlns:ds="http://schemas.openxmlformats.org/officeDocument/2006/customXml" ds:itemID="{644B6ECD-E196-4149-81D9-A06E1D548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2407</Words>
  <Characters>13720</Characters>
  <Application>Microsoft Office Word</Application>
  <DocSecurity>0</DocSecurity>
  <Lines>114</Lines>
  <Paragraphs>32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Chanturia</dc:creator>
  <cp:keywords/>
  <dc:description/>
  <cp:lastModifiedBy>Marika Gorgadze</cp:lastModifiedBy>
  <cp:revision>31</cp:revision>
  <dcterms:created xsi:type="dcterms:W3CDTF">2019-02-07T11:54:00Z</dcterms:created>
  <dcterms:modified xsi:type="dcterms:W3CDTF">2019-02-18T13:42:00Z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0x010100F798477574B8A740A5BE0C970963FDD2</vt:lpwstr>
  </property>
</Properties>
</file>